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A9699" w14:textId="77777777" w:rsidR="003E22F9" w:rsidRDefault="001349E9">
      <w:pPr>
        <w:rPr>
          <w:sz w:val="36"/>
          <w:szCs w:val="36"/>
        </w:rPr>
      </w:pPr>
      <w:bookmarkStart w:id="0" w:name="_GoBack"/>
      <w:bookmarkEnd w:id="0"/>
      <w:r w:rsidRPr="001349E9">
        <w:rPr>
          <w:sz w:val="36"/>
          <w:szCs w:val="36"/>
        </w:rPr>
        <w:t>Pupil Premium strategy statement</w:t>
      </w:r>
    </w:p>
    <w:tbl>
      <w:tblPr>
        <w:tblStyle w:val="TableGrid"/>
        <w:tblW w:w="0" w:type="auto"/>
        <w:tblLook w:val="04A0" w:firstRow="1" w:lastRow="0" w:firstColumn="1" w:lastColumn="0" w:noHBand="0" w:noVBand="1"/>
      </w:tblPr>
      <w:tblGrid>
        <w:gridCol w:w="1992"/>
        <w:gridCol w:w="1992"/>
        <w:gridCol w:w="1992"/>
        <w:gridCol w:w="7972"/>
      </w:tblGrid>
      <w:tr w:rsidR="001349E9" w14:paraId="284D237F" w14:textId="77777777" w:rsidTr="00796B74">
        <w:tc>
          <w:tcPr>
            <w:tcW w:w="13948" w:type="dxa"/>
            <w:gridSpan w:val="4"/>
          </w:tcPr>
          <w:p w14:paraId="0FE03B3C" w14:textId="77777777" w:rsidR="001349E9" w:rsidRPr="001349E9" w:rsidRDefault="001349E9" w:rsidP="001349E9">
            <w:pPr>
              <w:pStyle w:val="ListParagraph"/>
              <w:numPr>
                <w:ilvl w:val="0"/>
                <w:numId w:val="1"/>
              </w:numPr>
              <w:rPr>
                <w:sz w:val="36"/>
                <w:szCs w:val="36"/>
              </w:rPr>
            </w:pPr>
            <w:r>
              <w:rPr>
                <w:sz w:val="36"/>
                <w:szCs w:val="36"/>
              </w:rPr>
              <w:t>Summary information</w:t>
            </w:r>
          </w:p>
        </w:tc>
      </w:tr>
      <w:tr w:rsidR="00D96B21" w14:paraId="506905B0" w14:textId="77777777" w:rsidTr="00796B74">
        <w:tc>
          <w:tcPr>
            <w:tcW w:w="1992" w:type="dxa"/>
          </w:tcPr>
          <w:p w14:paraId="3257898B" w14:textId="77777777" w:rsidR="00D96B21" w:rsidRPr="00D96B21" w:rsidRDefault="00D96B21">
            <w:pPr>
              <w:rPr>
                <w:b/>
                <w:sz w:val="28"/>
                <w:szCs w:val="28"/>
              </w:rPr>
            </w:pPr>
            <w:r w:rsidRPr="00D96B21">
              <w:rPr>
                <w:b/>
                <w:sz w:val="28"/>
                <w:szCs w:val="28"/>
              </w:rPr>
              <w:t>School</w:t>
            </w:r>
          </w:p>
        </w:tc>
        <w:tc>
          <w:tcPr>
            <w:tcW w:w="11956" w:type="dxa"/>
            <w:gridSpan w:val="3"/>
          </w:tcPr>
          <w:p w14:paraId="63445B22" w14:textId="77777777" w:rsidR="00D96B21" w:rsidRPr="00D96B21" w:rsidRDefault="00D96B21">
            <w:pPr>
              <w:rPr>
                <w:sz w:val="28"/>
                <w:szCs w:val="28"/>
              </w:rPr>
            </w:pPr>
            <w:r w:rsidRPr="00D96B21">
              <w:rPr>
                <w:sz w:val="28"/>
                <w:szCs w:val="28"/>
              </w:rPr>
              <w:t>Portishead Primary</w:t>
            </w:r>
          </w:p>
        </w:tc>
      </w:tr>
      <w:tr w:rsidR="00D96B21" w14:paraId="23B7B9D5" w14:textId="77777777" w:rsidTr="00796B74">
        <w:tc>
          <w:tcPr>
            <w:tcW w:w="1992" w:type="dxa"/>
          </w:tcPr>
          <w:p w14:paraId="680BFEB6" w14:textId="77777777" w:rsidR="00D96B21" w:rsidRPr="00983A72" w:rsidRDefault="00D96B21">
            <w:pPr>
              <w:rPr>
                <w:b/>
                <w:sz w:val="20"/>
                <w:szCs w:val="20"/>
              </w:rPr>
            </w:pPr>
            <w:r w:rsidRPr="00983A72">
              <w:rPr>
                <w:b/>
                <w:sz w:val="20"/>
                <w:szCs w:val="20"/>
              </w:rPr>
              <w:t>Academic Year</w:t>
            </w:r>
          </w:p>
        </w:tc>
        <w:tc>
          <w:tcPr>
            <w:tcW w:w="1992" w:type="dxa"/>
          </w:tcPr>
          <w:p w14:paraId="2F377ACA" w14:textId="77777777" w:rsidR="00D96B21" w:rsidRPr="00983A72" w:rsidRDefault="00D96B21">
            <w:pPr>
              <w:rPr>
                <w:sz w:val="20"/>
                <w:szCs w:val="20"/>
              </w:rPr>
            </w:pPr>
            <w:r w:rsidRPr="00983A72">
              <w:rPr>
                <w:sz w:val="20"/>
                <w:szCs w:val="20"/>
              </w:rPr>
              <w:t>2018/19</w:t>
            </w:r>
          </w:p>
        </w:tc>
        <w:tc>
          <w:tcPr>
            <w:tcW w:w="1992" w:type="dxa"/>
          </w:tcPr>
          <w:p w14:paraId="7E6E55B8" w14:textId="77777777" w:rsidR="00D96B21" w:rsidRPr="00983A72" w:rsidRDefault="00D96B21">
            <w:pPr>
              <w:rPr>
                <w:b/>
                <w:sz w:val="20"/>
                <w:szCs w:val="20"/>
              </w:rPr>
            </w:pPr>
            <w:r w:rsidRPr="00983A72">
              <w:rPr>
                <w:b/>
                <w:sz w:val="20"/>
                <w:szCs w:val="20"/>
              </w:rPr>
              <w:t>Total PP budget</w:t>
            </w:r>
          </w:p>
        </w:tc>
        <w:tc>
          <w:tcPr>
            <w:tcW w:w="7972" w:type="dxa"/>
          </w:tcPr>
          <w:p w14:paraId="69DB78D7" w14:textId="77777777" w:rsidR="00D96B21" w:rsidRPr="00983A72" w:rsidRDefault="00D96B21">
            <w:pPr>
              <w:rPr>
                <w:sz w:val="20"/>
                <w:szCs w:val="20"/>
              </w:rPr>
            </w:pPr>
            <w:r w:rsidRPr="00983A72">
              <w:rPr>
                <w:sz w:val="20"/>
                <w:szCs w:val="20"/>
              </w:rPr>
              <w:t>£42,460</w:t>
            </w:r>
          </w:p>
        </w:tc>
      </w:tr>
      <w:tr w:rsidR="00D96B21" w14:paraId="385D6A36" w14:textId="77777777" w:rsidTr="00796B74">
        <w:tc>
          <w:tcPr>
            <w:tcW w:w="1992" w:type="dxa"/>
          </w:tcPr>
          <w:p w14:paraId="5A60DF2B" w14:textId="77777777" w:rsidR="00D96B21" w:rsidRPr="00983A72" w:rsidRDefault="00D96B21">
            <w:pPr>
              <w:rPr>
                <w:b/>
                <w:sz w:val="20"/>
                <w:szCs w:val="20"/>
              </w:rPr>
            </w:pPr>
            <w:r w:rsidRPr="00983A72">
              <w:rPr>
                <w:b/>
                <w:sz w:val="20"/>
                <w:szCs w:val="20"/>
              </w:rPr>
              <w:t>Total number of pupils</w:t>
            </w:r>
          </w:p>
        </w:tc>
        <w:tc>
          <w:tcPr>
            <w:tcW w:w="1992" w:type="dxa"/>
          </w:tcPr>
          <w:p w14:paraId="515E56B4" w14:textId="77777777" w:rsidR="00D96B21" w:rsidRPr="00983A72" w:rsidRDefault="00D96B21">
            <w:pPr>
              <w:rPr>
                <w:sz w:val="20"/>
                <w:szCs w:val="20"/>
              </w:rPr>
            </w:pPr>
            <w:r w:rsidRPr="00983A72">
              <w:rPr>
                <w:sz w:val="20"/>
                <w:szCs w:val="20"/>
              </w:rPr>
              <w:t>452</w:t>
            </w:r>
          </w:p>
        </w:tc>
        <w:tc>
          <w:tcPr>
            <w:tcW w:w="1992" w:type="dxa"/>
          </w:tcPr>
          <w:p w14:paraId="2B310851" w14:textId="77777777" w:rsidR="00D96B21" w:rsidRPr="00983A72" w:rsidRDefault="00D96B21">
            <w:pPr>
              <w:rPr>
                <w:b/>
                <w:sz w:val="20"/>
                <w:szCs w:val="20"/>
              </w:rPr>
            </w:pPr>
            <w:r w:rsidRPr="00983A72">
              <w:rPr>
                <w:b/>
                <w:sz w:val="20"/>
                <w:szCs w:val="20"/>
              </w:rPr>
              <w:t>Number of pupils eligible for PP</w:t>
            </w:r>
          </w:p>
        </w:tc>
        <w:tc>
          <w:tcPr>
            <w:tcW w:w="7972" w:type="dxa"/>
          </w:tcPr>
          <w:p w14:paraId="1318C580" w14:textId="77777777" w:rsidR="00D96B21" w:rsidRPr="00983A72" w:rsidRDefault="00D96B21">
            <w:pPr>
              <w:rPr>
                <w:sz w:val="20"/>
                <w:szCs w:val="20"/>
              </w:rPr>
            </w:pPr>
            <w:r w:rsidRPr="00983A72">
              <w:rPr>
                <w:sz w:val="20"/>
                <w:szCs w:val="20"/>
              </w:rPr>
              <w:t>32 including 3 forces &amp; 11 PLAC/ CLA</w:t>
            </w:r>
          </w:p>
        </w:tc>
      </w:tr>
    </w:tbl>
    <w:p w14:paraId="72C0619F" w14:textId="77777777" w:rsidR="001349E9" w:rsidRDefault="001349E9">
      <w:pPr>
        <w:rPr>
          <w:sz w:val="36"/>
          <w:szCs w:val="36"/>
        </w:rPr>
      </w:pPr>
    </w:p>
    <w:tbl>
      <w:tblPr>
        <w:tblStyle w:val="TableGrid"/>
        <w:tblW w:w="0" w:type="auto"/>
        <w:tblLook w:val="04A0" w:firstRow="1" w:lastRow="0" w:firstColumn="1" w:lastColumn="0" w:noHBand="0" w:noVBand="1"/>
      </w:tblPr>
      <w:tblGrid>
        <w:gridCol w:w="3218"/>
        <w:gridCol w:w="1673"/>
        <w:gridCol w:w="2516"/>
        <w:gridCol w:w="3645"/>
      </w:tblGrid>
      <w:tr w:rsidR="00D96B21" w14:paraId="6C0122C2" w14:textId="77777777" w:rsidTr="003C2911">
        <w:tc>
          <w:tcPr>
            <w:tcW w:w="11052" w:type="dxa"/>
            <w:gridSpan w:val="4"/>
          </w:tcPr>
          <w:p w14:paraId="596DFFF4" w14:textId="77777777" w:rsidR="00D96B21" w:rsidRDefault="00D96B21">
            <w:pPr>
              <w:rPr>
                <w:sz w:val="36"/>
                <w:szCs w:val="36"/>
              </w:rPr>
            </w:pPr>
            <w:r>
              <w:rPr>
                <w:sz w:val="36"/>
                <w:szCs w:val="36"/>
              </w:rPr>
              <w:t xml:space="preserve">Current attainment </w:t>
            </w:r>
            <w:r w:rsidRPr="00D96B21">
              <w:rPr>
                <w:sz w:val="24"/>
                <w:szCs w:val="24"/>
              </w:rPr>
              <w:t>Key Stage 2 SATS 2018</w:t>
            </w:r>
          </w:p>
        </w:tc>
      </w:tr>
      <w:tr w:rsidR="003C2911" w:rsidRPr="00D96B21" w14:paraId="6B150177" w14:textId="77777777" w:rsidTr="003C2911">
        <w:tc>
          <w:tcPr>
            <w:tcW w:w="3218" w:type="dxa"/>
          </w:tcPr>
          <w:p w14:paraId="029F54A2" w14:textId="77777777" w:rsidR="003C2911" w:rsidRPr="00D96B21" w:rsidRDefault="003C2911" w:rsidP="00D96B21">
            <w:pPr>
              <w:rPr>
                <w:sz w:val="18"/>
                <w:szCs w:val="18"/>
              </w:rPr>
            </w:pPr>
            <w:r w:rsidRPr="00D96B21">
              <w:rPr>
                <w:sz w:val="18"/>
                <w:szCs w:val="18"/>
              </w:rPr>
              <w:t>% pupils achieving at least the expected standard by the end of KS2</w:t>
            </w:r>
          </w:p>
        </w:tc>
        <w:tc>
          <w:tcPr>
            <w:tcW w:w="1673" w:type="dxa"/>
          </w:tcPr>
          <w:p w14:paraId="357E6A8C" w14:textId="77777777" w:rsidR="003C2911" w:rsidRPr="00D96B21" w:rsidRDefault="003C2911" w:rsidP="00D96B21">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1457"/>
            </w:tblGrid>
            <w:tr w:rsidR="003C2911" w:rsidRPr="00D96B21" w14:paraId="60531601" w14:textId="77777777">
              <w:trPr>
                <w:trHeight w:val="84"/>
              </w:trPr>
              <w:tc>
                <w:tcPr>
                  <w:tcW w:w="0" w:type="auto"/>
                </w:tcPr>
                <w:p w14:paraId="4DCA5055" w14:textId="77777777" w:rsidR="003C2911" w:rsidRDefault="003C2911" w:rsidP="00D96B21">
                  <w:pPr>
                    <w:pStyle w:val="Default"/>
                    <w:rPr>
                      <w:sz w:val="18"/>
                      <w:szCs w:val="18"/>
                    </w:rPr>
                  </w:pPr>
                  <w:r w:rsidRPr="00D96B21">
                    <w:rPr>
                      <w:sz w:val="18"/>
                      <w:szCs w:val="18"/>
                    </w:rPr>
                    <w:t xml:space="preserve"> Pupils eligible for PP </w:t>
                  </w:r>
                </w:p>
                <w:p w14:paraId="6578A4B1" w14:textId="77777777" w:rsidR="003C2911" w:rsidRPr="00D96B21" w:rsidRDefault="003C2911" w:rsidP="00D96B21">
                  <w:pPr>
                    <w:pStyle w:val="Default"/>
                    <w:rPr>
                      <w:sz w:val="18"/>
                      <w:szCs w:val="18"/>
                    </w:rPr>
                  </w:pPr>
                  <w:r w:rsidRPr="00796B74">
                    <w:rPr>
                      <w:sz w:val="18"/>
                      <w:szCs w:val="18"/>
                      <w:highlight w:val="yellow"/>
                    </w:rPr>
                    <w:t>7 children</w:t>
                  </w:r>
                  <w:r>
                    <w:rPr>
                      <w:sz w:val="18"/>
                      <w:szCs w:val="18"/>
                    </w:rPr>
                    <w:t xml:space="preserve"> </w:t>
                  </w:r>
                </w:p>
              </w:tc>
            </w:tr>
          </w:tbl>
          <w:p w14:paraId="6E80204B" w14:textId="77777777" w:rsidR="003C2911" w:rsidRPr="00D96B21" w:rsidRDefault="003C2911" w:rsidP="00D96B21">
            <w:pPr>
              <w:rPr>
                <w:sz w:val="18"/>
                <w:szCs w:val="18"/>
              </w:rPr>
            </w:pPr>
          </w:p>
        </w:tc>
        <w:tc>
          <w:tcPr>
            <w:tcW w:w="2516" w:type="dxa"/>
          </w:tcPr>
          <w:p w14:paraId="4463C7B8" w14:textId="77777777" w:rsidR="003C2911" w:rsidRPr="00D96B21" w:rsidRDefault="003C2911" w:rsidP="00D96B21">
            <w:pPr>
              <w:pStyle w:val="Default"/>
              <w:rPr>
                <w:sz w:val="18"/>
                <w:szCs w:val="18"/>
              </w:rPr>
            </w:pPr>
          </w:p>
          <w:tbl>
            <w:tblPr>
              <w:tblW w:w="2300" w:type="dxa"/>
              <w:tblBorders>
                <w:top w:val="nil"/>
                <w:left w:val="nil"/>
                <w:bottom w:val="nil"/>
                <w:right w:val="nil"/>
              </w:tblBorders>
              <w:tblLook w:val="0000" w:firstRow="0" w:lastRow="0" w:firstColumn="0" w:lastColumn="0" w:noHBand="0" w:noVBand="0"/>
            </w:tblPr>
            <w:tblGrid>
              <w:gridCol w:w="2300"/>
            </w:tblGrid>
            <w:tr w:rsidR="003C2911" w:rsidRPr="00D96B21" w14:paraId="4CBEF5EF" w14:textId="77777777" w:rsidTr="00983A72">
              <w:trPr>
                <w:trHeight w:val="188"/>
              </w:trPr>
              <w:tc>
                <w:tcPr>
                  <w:tcW w:w="2300" w:type="dxa"/>
                </w:tcPr>
                <w:p w14:paraId="42F1BC07" w14:textId="77777777" w:rsidR="003C2911" w:rsidRPr="00D96B21" w:rsidRDefault="003C2911" w:rsidP="00D96B21">
                  <w:pPr>
                    <w:pStyle w:val="Default"/>
                    <w:rPr>
                      <w:sz w:val="18"/>
                      <w:szCs w:val="18"/>
                    </w:rPr>
                  </w:pPr>
                  <w:r w:rsidRPr="00D96B21">
                    <w:rPr>
                      <w:sz w:val="18"/>
                      <w:szCs w:val="18"/>
                    </w:rPr>
                    <w:t xml:space="preserve"> National average </w:t>
                  </w:r>
                </w:p>
                <w:p w14:paraId="4EC73EBF" w14:textId="77777777" w:rsidR="003C2911" w:rsidRPr="00D96B21" w:rsidRDefault="003C2911" w:rsidP="00D96B21">
                  <w:pPr>
                    <w:pStyle w:val="Default"/>
                    <w:rPr>
                      <w:sz w:val="18"/>
                      <w:szCs w:val="18"/>
                    </w:rPr>
                  </w:pPr>
                  <w:r w:rsidRPr="00D96B21">
                    <w:rPr>
                      <w:sz w:val="18"/>
                      <w:szCs w:val="18"/>
                    </w:rPr>
                    <w:t xml:space="preserve">Pupil premium (2018) </w:t>
                  </w:r>
                </w:p>
              </w:tc>
            </w:tr>
          </w:tbl>
          <w:p w14:paraId="54EDB5C7" w14:textId="77777777" w:rsidR="003C2911" w:rsidRPr="00D96B21" w:rsidRDefault="003C2911" w:rsidP="00D96B21">
            <w:pPr>
              <w:rPr>
                <w:sz w:val="18"/>
                <w:szCs w:val="18"/>
              </w:rPr>
            </w:pPr>
          </w:p>
        </w:tc>
        <w:tc>
          <w:tcPr>
            <w:tcW w:w="3645" w:type="dxa"/>
          </w:tcPr>
          <w:p w14:paraId="71D59159" w14:textId="77777777" w:rsidR="003C2911" w:rsidRPr="00D96B21" w:rsidRDefault="003C2911" w:rsidP="00D96B21">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1807"/>
            </w:tblGrid>
            <w:tr w:rsidR="003C2911" w:rsidRPr="00D96B21" w14:paraId="178BB805" w14:textId="77777777">
              <w:trPr>
                <w:trHeight w:val="84"/>
              </w:trPr>
              <w:tc>
                <w:tcPr>
                  <w:tcW w:w="0" w:type="auto"/>
                </w:tcPr>
                <w:p w14:paraId="2935FF31" w14:textId="77777777" w:rsidR="003C2911" w:rsidRPr="00D96B21" w:rsidRDefault="003C2911" w:rsidP="00D96B21">
                  <w:pPr>
                    <w:pStyle w:val="Default"/>
                    <w:rPr>
                      <w:sz w:val="18"/>
                      <w:szCs w:val="18"/>
                    </w:rPr>
                  </w:pPr>
                  <w:r w:rsidRPr="00D96B21">
                    <w:rPr>
                      <w:sz w:val="18"/>
                      <w:szCs w:val="18"/>
                    </w:rPr>
                    <w:t xml:space="preserve"> Non-Pupil premium </w:t>
                  </w:r>
                </w:p>
              </w:tc>
            </w:tr>
          </w:tbl>
          <w:p w14:paraId="661F5AA7" w14:textId="77777777" w:rsidR="003C2911" w:rsidRPr="00D96B21" w:rsidRDefault="003C2911" w:rsidP="00D96B21">
            <w:pPr>
              <w:rPr>
                <w:sz w:val="18"/>
                <w:szCs w:val="18"/>
              </w:rPr>
            </w:pPr>
          </w:p>
          <w:p w14:paraId="0CEE01C3" w14:textId="77777777" w:rsidR="003C2911" w:rsidRPr="00D96B21" w:rsidRDefault="003C2911" w:rsidP="00D96B21">
            <w:pPr>
              <w:pStyle w:val="Default"/>
              <w:rPr>
                <w:sz w:val="18"/>
                <w:szCs w:val="18"/>
              </w:rPr>
            </w:pPr>
          </w:p>
          <w:p w14:paraId="26CEEADE" w14:textId="77777777" w:rsidR="003C2911" w:rsidRPr="00D96B21" w:rsidRDefault="003C2911" w:rsidP="00D96B21">
            <w:pPr>
              <w:rPr>
                <w:sz w:val="18"/>
                <w:szCs w:val="18"/>
              </w:rPr>
            </w:pPr>
          </w:p>
        </w:tc>
      </w:tr>
      <w:tr w:rsidR="003C2911" w:rsidRPr="00D96B21" w14:paraId="3CAB0482" w14:textId="77777777" w:rsidTr="003C2911">
        <w:tc>
          <w:tcPr>
            <w:tcW w:w="3218" w:type="dxa"/>
          </w:tcPr>
          <w:p w14:paraId="1FE622A0" w14:textId="77777777" w:rsidR="003C2911" w:rsidRPr="00D96B21" w:rsidRDefault="003C2911" w:rsidP="00D96B21">
            <w:pPr>
              <w:jc w:val="center"/>
              <w:rPr>
                <w:sz w:val="18"/>
                <w:szCs w:val="18"/>
              </w:rPr>
            </w:pPr>
            <w:r w:rsidRPr="00D96B21">
              <w:rPr>
                <w:sz w:val="18"/>
                <w:szCs w:val="18"/>
              </w:rPr>
              <w:t>% achieving the expected standard in reading</w:t>
            </w:r>
          </w:p>
        </w:tc>
        <w:tc>
          <w:tcPr>
            <w:tcW w:w="1673" w:type="dxa"/>
          </w:tcPr>
          <w:p w14:paraId="5ACB1948" w14:textId="77777777" w:rsidR="003C2911" w:rsidRPr="00D96B21" w:rsidRDefault="003C2911">
            <w:pPr>
              <w:rPr>
                <w:sz w:val="18"/>
                <w:szCs w:val="18"/>
              </w:rPr>
            </w:pPr>
            <w:r>
              <w:rPr>
                <w:sz w:val="18"/>
                <w:szCs w:val="18"/>
              </w:rPr>
              <w:t>86%</w:t>
            </w:r>
          </w:p>
        </w:tc>
        <w:tc>
          <w:tcPr>
            <w:tcW w:w="2516" w:type="dxa"/>
          </w:tcPr>
          <w:p w14:paraId="3C95D219" w14:textId="77777777" w:rsidR="003C2911" w:rsidRPr="00D96B21" w:rsidRDefault="003C2911">
            <w:pPr>
              <w:rPr>
                <w:sz w:val="18"/>
                <w:szCs w:val="18"/>
              </w:rPr>
            </w:pPr>
          </w:p>
        </w:tc>
        <w:tc>
          <w:tcPr>
            <w:tcW w:w="3645" w:type="dxa"/>
          </w:tcPr>
          <w:p w14:paraId="405CA176" w14:textId="157D5143" w:rsidR="003C2911" w:rsidRPr="00D96B21" w:rsidRDefault="003C2911">
            <w:pPr>
              <w:rPr>
                <w:sz w:val="18"/>
                <w:szCs w:val="18"/>
              </w:rPr>
            </w:pPr>
            <w:r>
              <w:rPr>
                <w:sz w:val="18"/>
                <w:szCs w:val="18"/>
              </w:rPr>
              <w:t>88%</w:t>
            </w:r>
          </w:p>
        </w:tc>
      </w:tr>
      <w:tr w:rsidR="003C2911" w:rsidRPr="00D96B21" w14:paraId="0EE6A474" w14:textId="77777777" w:rsidTr="003C2911">
        <w:tc>
          <w:tcPr>
            <w:tcW w:w="3218" w:type="dxa"/>
          </w:tcPr>
          <w:p w14:paraId="07D8C480" w14:textId="77777777" w:rsidR="003C2911" w:rsidRPr="00D96B21" w:rsidRDefault="003C2911">
            <w:pPr>
              <w:rPr>
                <w:sz w:val="18"/>
                <w:szCs w:val="18"/>
              </w:rPr>
            </w:pPr>
            <w:r w:rsidRPr="00D96B21">
              <w:rPr>
                <w:sz w:val="18"/>
                <w:szCs w:val="18"/>
              </w:rPr>
              <w:t>% achieving the expected standard in writing</w:t>
            </w:r>
          </w:p>
        </w:tc>
        <w:tc>
          <w:tcPr>
            <w:tcW w:w="1673" w:type="dxa"/>
          </w:tcPr>
          <w:p w14:paraId="21F70ABD" w14:textId="77777777" w:rsidR="003C2911" w:rsidRPr="00D96B21" w:rsidRDefault="003C2911">
            <w:pPr>
              <w:rPr>
                <w:sz w:val="18"/>
                <w:szCs w:val="18"/>
              </w:rPr>
            </w:pPr>
            <w:r>
              <w:rPr>
                <w:sz w:val="18"/>
                <w:szCs w:val="18"/>
              </w:rPr>
              <w:t>29%</w:t>
            </w:r>
          </w:p>
        </w:tc>
        <w:tc>
          <w:tcPr>
            <w:tcW w:w="2516" w:type="dxa"/>
          </w:tcPr>
          <w:p w14:paraId="1D63BCE5" w14:textId="77777777" w:rsidR="003C2911" w:rsidRPr="00D96B21" w:rsidRDefault="003C2911">
            <w:pPr>
              <w:rPr>
                <w:sz w:val="18"/>
                <w:szCs w:val="18"/>
              </w:rPr>
            </w:pPr>
          </w:p>
        </w:tc>
        <w:tc>
          <w:tcPr>
            <w:tcW w:w="3645" w:type="dxa"/>
          </w:tcPr>
          <w:p w14:paraId="6F82FB11" w14:textId="30387B3A" w:rsidR="003C2911" w:rsidRPr="00D96B21" w:rsidRDefault="003C2911">
            <w:pPr>
              <w:rPr>
                <w:sz w:val="18"/>
                <w:szCs w:val="18"/>
              </w:rPr>
            </w:pPr>
            <w:r>
              <w:rPr>
                <w:sz w:val="18"/>
                <w:szCs w:val="18"/>
              </w:rPr>
              <w:t>85%</w:t>
            </w:r>
          </w:p>
        </w:tc>
      </w:tr>
      <w:tr w:rsidR="003C2911" w:rsidRPr="00D96B21" w14:paraId="6797B86F" w14:textId="77777777" w:rsidTr="003C2911">
        <w:tc>
          <w:tcPr>
            <w:tcW w:w="3218" w:type="dxa"/>
          </w:tcPr>
          <w:p w14:paraId="413FB18F" w14:textId="77777777" w:rsidR="003C2911" w:rsidRPr="00D96B21" w:rsidRDefault="003C2911">
            <w:pPr>
              <w:rPr>
                <w:sz w:val="18"/>
                <w:szCs w:val="18"/>
              </w:rPr>
            </w:pPr>
            <w:r w:rsidRPr="00D96B21">
              <w:rPr>
                <w:sz w:val="18"/>
                <w:szCs w:val="18"/>
              </w:rPr>
              <w:t>% achieving the expected standard in mathematics</w:t>
            </w:r>
          </w:p>
        </w:tc>
        <w:tc>
          <w:tcPr>
            <w:tcW w:w="1673" w:type="dxa"/>
          </w:tcPr>
          <w:p w14:paraId="438B965D" w14:textId="77777777" w:rsidR="003C2911" w:rsidRPr="00D96B21" w:rsidRDefault="003C2911">
            <w:pPr>
              <w:rPr>
                <w:sz w:val="18"/>
                <w:szCs w:val="18"/>
              </w:rPr>
            </w:pPr>
            <w:r>
              <w:rPr>
                <w:sz w:val="18"/>
                <w:szCs w:val="18"/>
              </w:rPr>
              <w:t>43%</w:t>
            </w:r>
          </w:p>
        </w:tc>
        <w:tc>
          <w:tcPr>
            <w:tcW w:w="2516" w:type="dxa"/>
          </w:tcPr>
          <w:p w14:paraId="5D143856" w14:textId="77777777" w:rsidR="003C2911" w:rsidRPr="00D96B21" w:rsidRDefault="003C2911">
            <w:pPr>
              <w:rPr>
                <w:sz w:val="18"/>
                <w:szCs w:val="18"/>
              </w:rPr>
            </w:pPr>
          </w:p>
        </w:tc>
        <w:tc>
          <w:tcPr>
            <w:tcW w:w="3645" w:type="dxa"/>
          </w:tcPr>
          <w:p w14:paraId="13E587CE" w14:textId="58428C6F" w:rsidR="003C2911" w:rsidRPr="00D96B21" w:rsidRDefault="003C2911">
            <w:pPr>
              <w:rPr>
                <w:sz w:val="18"/>
                <w:szCs w:val="18"/>
              </w:rPr>
            </w:pPr>
            <w:r>
              <w:rPr>
                <w:sz w:val="18"/>
                <w:szCs w:val="18"/>
              </w:rPr>
              <w:t>79%</w:t>
            </w:r>
          </w:p>
        </w:tc>
      </w:tr>
      <w:tr w:rsidR="003C2911" w:rsidRPr="00D96B21" w14:paraId="5BE6F0C0" w14:textId="77777777" w:rsidTr="003C2911">
        <w:tc>
          <w:tcPr>
            <w:tcW w:w="3218" w:type="dxa"/>
          </w:tcPr>
          <w:p w14:paraId="428B68EB" w14:textId="77777777" w:rsidR="003C2911" w:rsidRPr="00D96B21" w:rsidRDefault="003C2911">
            <w:pPr>
              <w:rPr>
                <w:sz w:val="18"/>
                <w:szCs w:val="18"/>
              </w:rPr>
            </w:pPr>
            <w:r w:rsidRPr="00D96B21">
              <w:rPr>
                <w:sz w:val="18"/>
                <w:szCs w:val="18"/>
              </w:rPr>
              <w:t>% achieving the expected standard in reading, writing and mathematics</w:t>
            </w:r>
          </w:p>
        </w:tc>
        <w:tc>
          <w:tcPr>
            <w:tcW w:w="1673" w:type="dxa"/>
          </w:tcPr>
          <w:p w14:paraId="7944DD1A" w14:textId="77777777" w:rsidR="003C2911" w:rsidRPr="00D96B21" w:rsidRDefault="003C2911">
            <w:pPr>
              <w:rPr>
                <w:sz w:val="18"/>
                <w:szCs w:val="18"/>
              </w:rPr>
            </w:pPr>
            <w:r>
              <w:rPr>
                <w:sz w:val="18"/>
                <w:szCs w:val="18"/>
              </w:rPr>
              <w:t>29%</w:t>
            </w:r>
          </w:p>
        </w:tc>
        <w:tc>
          <w:tcPr>
            <w:tcW w:w="2516" w:type="dxa"/>
          </w:tcPr>
          <w:p w14:paraId="61E33790" w14:textId="77777777" w:rsidR="003C2911" w:rsidRPr="00D96B21" w:rsidRDefault="003C2911">
            <w:pPr>
              <w:rPr>
                <w:sz w:val="18"/>
                <w:szCs w:val="18"/>
              </w:rPr>
            </w:pPr>
            <w:r>
              <w:rPr>
                <w:sz w:val="18"/>
                <w:szCs w:val="18"/>
              </w:rPr>
              <w:t>51%</w:t>
            </w:r>
          </w:p>
        </w:tc>
        <w:tc>
          <w:tcPr>
            <w:tcW w:w="3645" w:type="dxa"/>
          </w:tcPr>
          <w:p w14:paraId="393FB3F1" w14:textId="0BFE956E" w:rsidR="003C2911" w:rsidRPr="00D96B21" w:rsidRDefault="003C2911">
            <w:pPr>
              <w:rPr>
                <w:sz w:val="18"/>
                <w:szCs w:val="18"/>
              </w:rPr>
            </w:pPr>
            <w:r>
              <w:rPr>
                <w:sz w:val="18"/>
                <w:szCs w:val="18"/>
              </w:rPr>
              <w:t>68%</w:t>
            </w:r>
          </w:p>
        </w:tc>
      </w:tr>
    </w:tbl>
    <w:p w14:paraId="45AEEB8A" w14:textId="77777777" w:rsidR="00D96B21" w:rsidRDefault="00D96B21">
      <w:pPr>
        <w:rPr>
          <w:sz w:val="18"/>
          <w:szCs w:val="18"/>
        </w:rPr>
      </w:pPr>
    </w:p>
    <w:tbl>
      <w:tblPr>
        <w:tblStyle w:val="TableGrid"/>
        <w:tblW w:w="0" w:type="auto"/>
        <w:tblLook w:val="04A0" w:firstRow="1" w:lastRow="0" w:firstColumn="1" w:lastColumn="0" w:noHBand="0" w:noVBand="1"/>
      </w:tblPr>
      <w:tblGrid>
        <w:gridCol w:w="4360"/>
        <w:gridCol w:w="1975"/>
        <w:gridCol w:w="2314"/>
      </w:tblGrid>
      <w:tr w:rsidR="00EF5FB4" w14:paraId="61D8FC4E" w14:textId="77777777" w:rsidTr="00983A72">
        <w:tc>
          <w:tcPr>
            <w:tcW w:w="4360" w:type="dxa"/>
          </w:tcPr>
          <w:p w14:paraId="406B1D2E" w14:textId="77777777" w:rsidR="00EF5FB4" w:rsidRPr="00983A72" w:rsidRDefault="00EF5FB4" w:rsidP="00983A72">
            <w:pPr>
              <w:autoSpaceDE w:val="0"/>
              <w:autoSpaceDN w:val="0"/>
              <w:adjustRightInd w:val="0"/>
              <w:rPr>
                <w:rFonts w:ascii="Calibri" w:hAnsi="Calibri" w:cs="Calibri"/>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4144"/>
            </w:tblGrid>
            <w:tr w:rsidR="00EF5FB4" w:rsidRPr="00983A72" w14:paraId="2D4683E7" w14:textId="77777777">
              <w:trPr>
                <w:trHeight w:val="110"/>
              </w:trPr>
              <w:tc>
                <w:tcPr>
                  <w:tcW w:w="0" w:type="auto"/>
                </w:tcPr>
                <w:p w14:paraId="684B569C" w14:textId="77777777" w:rsidR="00EF5FB4" w:rsidRPr="00983A72" w:rsidRDefault="00EF5FB4" w:rsidP="00983A72">
                  <w:pPr>
                    <w:autoSpaceDE w:val="0"/>
                    <w:autoSpaceDN w:val="0"/>
                    <w:adjustRightInd w:val="0"/>
                    <w:spacing w:after="0" w:line="240" w:lineRule="auto"/>
                    <w:rPr>
                      <w:rFonts w:ascii="Calibri" w:hAnsi="Calibri" w:cs="Calibri"/>
                      <w:color w:val="000000"/>
                      <w:sz w:val="18"/>
                      <w:szCs w:val="18"/>
                    </w:rPr>
                  </w:pPr>
                  <w:r w:rsidRPr="00983A72">
                    <w:rPr>
                      <w:rFonts w:ascii="Calibri" w:hAnsi="Calibri" w:cs="Calibri"/>
                      <w:color w:val="000000"/>
                      <w:sz w:val="18"/>
                      <w:szCs w:val="18"/>
                    </w:rPr>
                    <w:t xml:space="preserve"> % pupils achieving at least the expected standard by the end of KS1 </w:t>
                  </w:r>
                </w:p>
              </w:tc>
            </w:tr>
          </w:tbl>
          <w:p w14:paraId="053EF79C" w14:textId="77777777" w:rsidR="00EF5FB4" w:rsidRPr="00983A72" w:rsidRDefault="00EF5FB4" w:rsidP="00983A72">
            <w:pPr>
              <w:rPr>
                <w:sz w:val="18"/>
                <w:szCs w:val="18"/>
              </w:rPr>
            </w:pPr>
          </w:p>
        </w:tc>
        <w:tc>
          <w:tcPr>
            <w:tcW w:w="1975" w:type="dxa"/>
          </w:tcPr>
          <w:p w14:paraId="5BADC21C" w14:textId="77777777" w:rsidR="00EF5FB4" w:rsidRPr="00983A72" w:rsidRDefault="00EF5FB4" w:rsidP="00983A72">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1759"/>
            </w:tblGrid>
            <w:tr w:rsidR="00EF5FB4" w:rsidRPr="00983A72" w14:paraId="7AB946BB" w14:textId="77777777" w:rsidTr="00796B74">
              <w:trPr>
                <w:trHeight w:val="84"/>
              </w:trPr>
              <w:tc>
                <w:tcPr>
                  <w:tcW w:w="0" w:type="auto"/>
                </w:tcPr>
                <w:p w14:paraId="33FC8CFB" w14:textId="77777777" w:rsidR="00EF5FB4" w:rsidRPr="00983A72" w:rsidRDefault="00EF5FB4" w:rsidP="00983A72">
                  <w:pPr>
                    <w:pStyle w:val="Default"/>
                    <w:rPr>
                      <w:sz w:val="18"/>
                      <w:szCs w:val="18"/>
                    </w:rPr>
                  </w:pPr>
                  <w:r w:rsidRPr="00983A72">
                    <w:rPr>
                      <w:sz w:val="18"/>
                      <w:szCs w:val="18"/>
                    </w:rPr>
                    <w:t xml:space="preserve"> Pupils eligible for PP </w:t>
                  </w:r>
                </w:p>
              </w:tc>
            </w:tr>
          </w:tbl>
          <w:p w14:paraId="30DB7410" w14:textId="77777777" w:rsidR="00EF5FB4" w:rsidRPr="00983A72" w:rsidRDefault="00EF5FB4" w:rsidP="00983A72">
            <w:pPr>
              <w:rPr>
                <w:sz w:val="18"/>
                <w:szCs w:val="18"/>
              </w:rPr>
            </w:pPr>
          </w:p>
        </w:tc>
        <w:tc>
          <w:tcPr>
            <w:tcW w:w="2314" w:type="dxa"/>
          </w:tcPr>
          <w:p w14:paraId="1622F579" w14:textId="77777777" w:rsidR="00EF5FB4" w:rsidRPr="00983A72" w:rsidRDefault="00EF5FB4" w:rsidP="00983A72">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1807"/>
            </w:tblGrid>
            <w:tr w:rsidR="00EF5FB4" w:rsidRPr="00983A72" w14:paraId="045EF0B5" w14:textId="77777777" w:rsidTr="00796B74">
              <w:trPr>
                <w:trHeight w:val="84"/>
              </w:trPr>
              <w:tc>
                <w:tcPr>
                  <w:tcW w:w="0" w:type="auto"/>
                </w:tcPr>
                <w:p w14:paraId="562FD72E" w14:textId="77777777" w:rsidR="00EF5FB4" w:rsidRPr="00983A72" w:rsidRDefault="00EF5FB4" w:rsidP="00983A72">
                  <w:pPr>
                    <w:pStyle w:val="Default"/>
                    <w:rPr>
                      <w:sz w:val="18"/>
                      <w:szCs w:val="18"/>
                    </w:rPr>
                  </w:pPr>
                  <w:r w:rsidRPr="00983A72">
                    <w:rPr>
                      <w:sz w:val="18"/>
                      <w:szCs w:val="18"/>
                    </w:rPr>
                    <w:t xml:space="preserve"> Non-Pupil premium </w:t>
                  </w:r>
                </w:p>
              </w:tc>
            </w:tr>
          </w:tbl>
          <w:p w14:paraId="4944FFEF" w14:textId="77777777" w:rsidR="00EF5FB4" w:rsidRPr="00983A72" w:rsidRDefault="00EF5FB4" w:rsidP="00983A72">
            <w:pPr>
              <w:rPr>
                <w:sz w:val="18"/>
                <w:szCs w:val="18"/>
              </w:rPr>
            </w:pPr>
          </w:p>
        </w:tc>
      </w:tr>
      <w:tr w:rsidR="00EF5FB4" w14:paraId="5D90035A" w14:textId="77777777" w:rsidTr="00983A72">
        <w:tc>
          <w:tcPr>
            <w:tcW w:w="4360" w:type="dxa"/>
          </w:tcPr>
          <w:p w14:paraId="5C541533" w14:textId="77777777" w:rsidR="00EF5FB4" w:rsidRPr="00983A72" w:rsidRDefault="00EF5FB4" w:rsidP="00983A72">
            <w:pPr>
              <w:rPr>
                <w:sz w:val="18"/>
                <w:szCs w:val="18"/>
              </w:rPr>
            </w:pPr>
          </w:p>
          <w:tbl>
            <w:tblPr>
              <w:tblW w:w="0" w:type="auto"/>
              <w:tblBorders>
                <w:top w:val="nil"/>
                <w:left w:val="nil"/>
                <w:bottom w:val="nil"/>
                <w:right w:val="nil"/>
              </w:tblBorders>
              <w:tblLook w:val="0000" w:firstRow="0" w:lastRow="0" w:firstColumn="0" w:lastColumn="0" w:noHBand="0" w:noVBand="0"/>
            </w:tblPr>
            <w:tblGrid>
              <w:gridCol w:w="3576"/>
            </w:tblGrid>
            <w:tr w:rsidR="00EF5FB4" w:rsidRPr="00983A72" w14:paraId="3B38CEA1" w14:textId="77777777">
              <w:trPr>
                <w:trHeight w:val="110"/>
              </w:trPr>
              <w:tc>
                <w:tcPr>
                  <w:tcW w:w="0" w:type="auto"/>
                </w:tcPr>
                <w:p w14:paraId="20BE2FB4" w14:textId="77777777" w:rsidR="00EF5FB4" w:rsidRPr="00983A72" w:rsidRDefault="00EF5FB4" w:rsidP="00983A72">
                  <w:pPr>
                    <w:spacing w:after="0" w:line="240" w:lineRule="auto"/>
                    <w:rPr>
                      <w:sz w:val="18"/>
                      <w:szCs w:val="18"/>
                    </w:rPr>
                  </w:pPr>
                  <w:r w:rsidRPr="00983A72">
                    <w:rPr>
                      <w:sz w:val="18"/>
                      <w:szCs w:val="18"/>
                    </w:rPr>
                    <w:t xml:space="preserve"> % achieving the expected standard in reading </w:t>
                  </w:r>
                </w:p>
              </w:tc>
            </w:tr>
          </w:tbl>
          <w:p w14:paraId="0D5BBFD9" w14:textId="77777777" w:rsidR="00EF5FB4" w:rsidRPr="00983A72" w:rsidRDefault="00EF5FB4">
            <w:pPr>
              <w:rPr>
                <w:sz w:val="18"/>
                <w:szCs w:val="18"/>
              </w:rPr>
            </w:pPr>
          </w:p>
        </w:tc>
        <w:tc>
          <w:tcPr>
            <w:tcW w:w="1975" w:type="dxa"/>
          </w:tcPr>
          <w:p w14:paraId="13DB94A4" w14:textId="77777777" w:rsidR="00EF5FB4" w:rsidRPr="00983A72" w:rsidRDefault="00EF5FB4">
            <w:pPr>
              <w:rPr>
                <w:sz w:val="18"/>
                <w:szCs w:val="18"/>
              </w:rPr>
            </w:pPr>
            <w:r>
              <w:rPr>
                <w:sz w:val="18"/>
                <w:szCs w:val="18"/>
              </w:rPr>
              <w:t>67%</w:t>
            </w:r>
          </w:p>
        </w:tc>
        <w:tc>
          <w:tcPr>
            <w:tcW w:w="2314" w:type="dxa"/>
          </w:tcPr>
          <w:p w14:paraId="236100A2" w14:textId="77777777" w:rsidR="00EF5FB4" w:rsidRPr="00983A72" w:rsidRDefault="00EF5FB4">
            <w:pPr>
              <w:rPr>
                <w:sz w:val="18"/>
                <w:szCs w:val="18"/>
              </w:rPr>
            </w:pPr>
            <w:r>
              <w:rPr>
                <w:sz w:val="18"/>
                <w:szCs w:val="18"/>
              </w:rPr>
              <w:t>93%</w:t>
            </w:r>
          </w:p>
        </w:tc>
      </w:tr>
      <w:tr w:rsidR="00EF5FB4" w14:paraId="009DCCA3" w14:textId="77777777" w:rsidTr="00983A72">
        <w:tc>
          <w:tcPr>
            <w:tcW w:w="4360" w:type="dxa"/>
          </w:tcPr>
          <w:p w14:paraId="78DD7E77" w14:textId="77777777" w:rsidR="00EF5FB4" w:rsidRPr="00AD00E0" w:rsidRDefault="00EF5FB4" w:rsidP="00AD00E0">
            <w:pPr>
              <w:rPr>
                <w:sz w:val="18"/>
                <w:szCs w:val="18"/>
              </w:rPr>
            </w:pPr>
          </w:p>
          <w:tbl>
            <w:tblPr>
              <w:tblW w:w="0" w:type="auto"/>
              <w:tblBorders>
                <w:top w:val="nil"/>
                <w:left w:val="nil"/>
                <w:bottom w:val="nil"/>
                <w:right w:val="nil"/>
              </w:tblBorders>
              <w:tblLook w:val="0000" w:firstRow="0" w:lastRow="0" w:firstColumn="0" w:lastColumn="0" w:noHBand="0" w:noVBand="0"/>
            </w:tblPr>
            <w:tblGrid>
              <w:gridCol w:w="3535"/>
            </w:tblGrid>
            <w:tr w:rsidR="00EF5FB4" w:rsidRPr="00AD00E0" w14:paraId="75EE2DBA" w14:textId="77777777">
              <w:trPr>
                <w:trHeight w:val="110"/>
              </w:trPr>
              <w:tc>
                <w:tcPr>
                  <w:tcW w:w="0" w:type="auto"/>
                </w:tcPr>
                <w:p w14:paraId="64499536" w14:textId="77777777" w:rsidR="00EF5FB4" w:rsidRPr="00AD00E0" w:rsidRDefault="00EF5FB4" w:rsidP="00AD00E0">
                  <w:pPr>
                    <w:spacing w:after="0" w:line="240" w:lineRule="auto"/>
                    <w:rPr>
                      <w:sz w:val="18"/>
                      <w:szCs w:val="18"/>
                    </w:rPr>
                  </w:pPr>
                  <w:r w:rsidRPr="00AD00E0">
                    <w:rPr>
                      <w:sz w:val="18"/>
                      <w:szCs w:val="18"/>
                    </w:rPr>
                    <w:t xml:space="preserve"> % achieving the expected standard in writing </w:t>
                  </w:r>
                </w:p>
              </w:tc>
            </w:tr>
          </w:tbl>
          <w:p w14:paraId="4D5D351A" w14:textId="77777777" w:rsidR="00EF5FB4" w:rsidRPr="00983A72" w:rsidRDefault="00EF5FB4">
            <w:pPr>
              <w:rPr>
                <w:sz w:val="18"/>
                <w:szCs w:val="18"/>
              </w:rPr>
            </w:pPr>
          </w:p>
        </w:tc>
        <w:tc>
          <w:tcPr>
            <w:tcW w:w="1975" w:type="dxa"/>
          </w:tcPr>
          <w:p w14:paraId="0BCAFC18" w14:textId="77777777" w:rsidR="00EF5FB4" w:rsidRPr="00983A72" w:rsidRDefault="00EF5FB4">
            <w:pPr>
              <w:rPr>
                <w:sz w:val="18"/>
                <w:szCs w:val="18"/>
              </w:rPr>
            </w:pPr>
            <w:r>
              <w:rPr>
                <w:sz w:val="18"/>
                <w:szCs w:val="18"/>
              </w:rPr>
              <w:t>67%</w:t>
            </w:r>
          </w:p>
        </w:tc>
        <w:tc>
          <w:tcPr>
            <w:tcW w:w="2314" w:type="dxa"/>
          </w:tcPr>
          <w:p w14:paraId="7B7D814F" w14:textId="77777777" w:rsidR="00EF5FB4" w:rsidRPr="00983A72" w:rsidRDefault="00EF5FB4">
            <w:pPr>
              <w:rPr>
                <w:sz w:val="18"/>
                <w:szCs w:val="18"/>
              </w:rPr>
            </w:pPr>
            <w:r>
              <w:rPr>
                <w:sz w:val="18"/>
                <w:szCs w:val="18"/>
              </w:rPr>
              <w:t>93%</w:t>
            </w:r>
          </w:p>
        </w:tc>
      </w:tr>
      <w:tr w:rsidR="00EF5FB4" w14:paraId="28EA6EFD" w14:textId="77777777" w:rsidTr="00983A72">
        <w:tc>
          <w:tcPr>
            <w:tcW w:w="4360" w:type="dxa"/>
          </w:tcPr>
          <w:p w14:paraId="40C031D4" w14:textId="77777777" w:rsidR="00EF5FB4" w:rsidRPr="00AD00E0" w:rsidRDefault="00EF5FB4" w:rsidP="00AD00E0">
            <w:pPr>
              <w:rPr>
                <w:sz w:val="18"/>
                <w:szCs w:val="18"/>
              </w:rPr>
            </w:pPr>
          </w:p>
          <w:tbl>
            <w:tblPr>
              <w:tblW w:w="0" w:type="auto"/>
              <w:tblBorders>
                <w:top w:val="nil"/>
                <w:left w:val="nil"/>
                <w:bottom w:val="nil"/>
                <w:right w:val="nil"/>
              </w:tblBorders>
              <w:tblLook w:val="0000" w:firstRow="0" w:lastRow="0" w:firstColumn="0" w:lastColumn="0" w:noHBand="0" w:noVBand="0"/>
            </w:tblPr>
            <w:tblGrid>
              <w:gridCol w:w="3974"/>
            </w:tblGrid>
            <w:tr w:rsidR="00EF5FB4" w:rsidRPr="00AD00E0" w14:paraId="60BFF22A" w14:textId="77777777">
              <w:trPr>
                <w:trHeight w:val="110"/>
              </w:trPr>
              <w:tc>
                <w:tcPr>
                  <w:tcW w:w="0" w:type="auto"/>
                </w:tcPr>
                <w:p w14:paraId="284456BA" w14:textId="77777777" w:rsidR="00EF5FB4" w:rsidRPr="00AD00E0" w:rsidRDefault="00EF5FB4" w:rsidP="00AD00E0">
                  <w:pPr>
                    <w:spacing w:after="0" w:line="240" w:lineRule="auto"/>
                    <w:rPr>
                      <w:sz w:val="18"/>
                      <w:szCs w:val="18"/>
                    </w:rPr>
                  </w:pPr>
                  <w:r w:rsidRPr="00AD00E0">
                    <w:rPr>
                      <w:sz w:val="18"/>
                      <w:szCs w:val="18"/>
                    </w:rPr>
                    <w:t xml:space="preserve"> % achieving the expected standard in mathematics </w:t>
                  </w:r>
                </w:p>
              </w:tc>
            </w:tr>
          </w:tbl>
          <w:p w14:paraId="3EBA11DF" w14:textId="77777777" w:rsidR="00EF5FB4" w:rsidRPr="00983A72" w:rsidRDefault="00EF5FB4">
            <w:pPr>
              <w:rPr>
                <w:sz w:val="18"/>
                <w:szCs w:val="18"/>
              </w:rPr>
            </w:pPr>
          </w:p>
        </w:tc>
        <w:tc>
          <w:tcPr>
            <w:tcW w:w="1975" w:type="dxa"/>
          </w:tcPr>
          <w:p w14:paraId="034C5EF9" w14:textId="77777777" w:rsidR="00EF5FB4" w:rsidRPr="00983A72" w:rsidRDefault="00EF5FB4">
            <w:pPr>
              <w:rPr>
                <w:sz w:val="18"/>
                <w:szCs w:val="18"/>
              </w:rPr>
            </w:pPr>
            <w:r>
              <w:rPr>
                <w:sz w:val="18"/>
                <w:szCs w:val="18"/>
              </w:rPr>
              <w:t>67%</w:t>
            </w:r>
          </w:p>
        </w:tc>
        <w:tc>
          <w:tcPr>
            <w:tcW w:w="2314" w:type="dxa"/>
          </w:tcPr>
          <w:p w14:paraId="033DA699" w14:textId="77777777" w:rsidR="00EF5FB4" w:rsidRPr="00983A72" w:rsidRDefault="00EF5FB4">
            <w:pPr>
              <w:rPr>
                <w:sz w:val="18"/>
                <w:szCs w:val="18"/>
              </w:rPr>
            </w:pPr>
            <w:r>
              <w:rPr>
                <w:sz w:val="18"/>
                <w:szCs w:val="18"/>
              </w:rPr>
              <w:t>96%</w:t>
            </w:r>
          </w:p>
        </w:tc>
      </w:tr>
    </w:tbl>
    <w:p w14:paraId="44B0AAEA" w14:textId="77777777" w:rsidR="00983A72" w:rsidRDefault="00983A72">
      <w:pPr>
        <w:rPr>
          <w:sz w:val="18"/>
          <w:szCs w:val="18"/>
        </w:rPr>
      </w:pPr>
    </w:p>
    <w:tbl>
      <w:tblPr>
        <w:tblStyle w:val="TableGrid"/>
        <w:tblW w:w="0" w:type="auto"/>
        <w:tblLook w:val="04A0" w:firstRow="1" w:lastRow="0" w:firstColumn="1" w:lastColumn="0" w:noHBand="0" w:noVBand="1"/>
      </w:tblPr>
      <w:tblGrid>
        <w:gridCol w:w="2789"/>
        <w:gridCol w:w="2789"/>
        <w:gridCol w:w="2790"/>
        <w:gridCol w:w="5580"/>
      </w:tblGrid>
      <w:tr w:rsidR="00AD00E0" w14:paraId="3EC92C48" w14:textId="77777777" w:rsidTr="00796B74">
        <w:tc>
          <w:tcPr>
            <w:tcW w:w="13948" w:type="dxa"/>
            <w:gridSpan w:val="4"/>
          </w:tcPr>
          <w:p w14:paraId="4899A607" w14:textId="77777777" w:rsidR="00AD00E0" w:rsidRDefault="00AD00E0" w:rsidP="00AD00E0">
            <w:pPr>
              <w:pStyle w:val="Default"/>
            </w:pPr>
          </w:p>
          <w:tbl>
            <w:tblPr>
              <w:tblW w:w="0" w:type="auto"/>
              <w:tblBorders>
                <w:top w:val="nil"/>
                <w:left w:val="nil"/>
                <w:bottom w:val="nil"/>
                <w:right w:val="nil"/>
              </w:tblBorders>
              <w:tblLook w:val="0000" w:firstRow="0" w:lastRow="0" w:firstColumn="0" w:lastColumn="0" w:noHBand="0" w:noVBand="0"/>
            </w:tblPr>
            <w:tblGrid>
              <w:gridCol w:w="4895"/>
            </w:tblGrid>
            <w:tr w:rsidR="00AD00E0" w14:paraId="4AF8D434" w14:textId="77777777">
              <w:trPr>
                <w:trHeight w:val="103"/>
              </w:trPr>
              <w:tc>
                <w:tcPr>
                  <w:tcW w:w="0" w:type="auto"/>
                </w:tcPr>
                <w:p w14:paraId="49833E46" w14:textId="77777777" w:rsidR="00AD00E0" w:rsidRDefault="00AD00E0" w:rsidP="00AD00E0">
                  <w:pPr>
                    <w:pStyle w:val="Default"/>
                    <w:rPr>
                      <w:sz w:val="22"/>
                      <w:szCs w:val="22"/>
                    </w:rPr>
                  </w:pPr>
                  <w:r>
                    <w:t xml:space="preserve"> </w:t>
                  </w:r>
                  <w:r>
                    <w:rPr>
                      <w:b/>
                      <w:bCs/>
                      <w:sz w:val="22"/>
                      <w:szCs w:val="22"/>
                    </w:rPr>
                    <w:t>Current Progress from KS1 – KS2</w:t>
                  </w:r>
                  <w:r w:rsidR="00796B74">
                    <w:rPr>
                      <w:sz w:val="18"/>
                      <w:szCs w:val="18"/>
                    </w:rPr>
                    <w:t>(End of 2018)</w:t>
                  </w:r>
                  <w:r>
                    <w:rPr>
                      <w:b/>
                      <w:bCs/>
                      <w:sz w:val="22"/>
                      <w:szCs w:val="22"/>
                    </w:rPr>
                    <w:t xml:space="preserve"> </w:t>
                  </w:r>
                </w:p>
              </w:tc>
            </w:tr>
          </w:tbl>
          <w:p w14:paraId="46F1A163" w14:textId="77777777" w:rsidR="00AD00E0" w:rsidRDefault="00AD00E0" w:rsidP="00796B74">
            <w:pPr>
              <w:rPr>
                <w:sz w:val="18"/>
                <w:szCs w:val="18"/>
              </w:rPr>
            </w:pPr>
          </w:p>
        </w:tc>
      </w:tr>
      <w:tr w:rsidR="00AD00E0" w14:paraId="3B4110FD" w14:textId="77777777" w:rsidTr="00796B74">
        <w:tc>
          <w:tcPr>
            <w:tcW w:w="2789" w:type="dxa"/>
          </w:tcPr>
          <w:p w14:paraId="46B48D6A" w14:textId="77777777" w:rsidR="00AD00E0" w:rsidRPr="00AD00E0" w:rsidRDefault="00AD00E0" w:rsidP="00AD00E0">
            <w:pPr>
              <w:rPr>
                <w:sz w:val="18"/>
                <w:szCs w:val="18"/>
              </w:rPr>
            </w:pPr>
          </w:p>
          <w:tbl>
            <w:tblPr>
              <w:tblW w:w="0" w:type="auto"/>
              <w:tblBorders>
                <w:top w:val="nil"/>
                <w:left w:val="nil"/>
                <w:bottom w:val="nil"/>
                <w:right w:val="nil"/>
              </w:tblBorders>
              <w:tblLook w:val="0000" w:firstRow="0" w:lastRow="0" w:firstColumn="0" w:lastColumn="0" w:noHBand="0" w:noVBand="0"/>
            </w:tblPr>
            <w:tblGrid>
              <w:gridCol w:w="2573"/>
            </w:tblGrid>
            <w:tr w:rsidR="00AD00E0" w:rsidRPr="00AD00E0" w14:paraId="39CFDA34" w14:textId="77777777">
              <w:trPr>
                <w:trHeight w:val="110"/>
              </w:trPr>
              <w:tc>
                <w:tcPr>
                  <w:tcW w:w="0" w:type="auto"/>
                </w:tcPr>
                <w:p w14:paraId="17A1EB62" w14:textId="77777777" w:rsidR="00AD00E0" w:rsidRPr="00AD00E0" w:rsidRDefault="00AD00E0" w:rsidP="00AD00E0">
                  <w:pPr>
                    <w:spacing w:after="0" w:line="240" w:lineRule="auto"/>
                    <w:rPr>
                      <w:sz w:val="18"/>
                      <w:szCs w:val="18"/>
                    </w:rPr>
                  </w:pPr>
                  <w:r w:rsidRPr="00AD00E0">
                    <w:rPr>
                      <w:sz w:val="18"/>
                      <w:szCs w:val="18"/>
                    </w:rPr>
                    <w:t xml:space="preserve"> % pupils achieving at least the expected standard by the end of KS1 </w:t>
                  </w:r>
                </w:p>
              </w:tc>
            </w:tr>
          </w:tbl>
          <w:p w14:paraId="75F2E14B" w14:textId="77777777" w:rsidR="00AD00E0" w:rsidRPr="00AD00E0" w:rsidRDefault="00AD00E0">
            <w:pPr>
              <w:rPr>
                <w:sz w:val="18"/>
                <w:szCs w:val="18"/>
              </w:rPr>
            </w:pPr>
          </w:p>
        </w:tc>
        <w:tc>
          <w:tcPr>
            <w:tcW w:w="2789" w:type="dxa"/>
          </w:tcPr>
          <w:p w14:paraId="01B9E360" w14:textId="77777777" w:rsidR="00AD00E0" w:rsidRPr="00AD00E0" w:rsidRDefault="00AD00E0" w:rsidP="00AD00E0">
            <w:pPr>
              <w:rPr>
                <w:sz w:val="18"/>
                <w:szCs w:val="18"/>
              </w:rPr>
            </w:pPr>
          </w:p>
          <w:tbl>
            <w:tblPr>
              <w:tblW w:w="0" w:type="auto"/>
              <w:tblBorders>
                <w:top w:val="nil"/>
                <w:left w:val="nil"/>
                <w:bottom w:val="nil"/>
                <w:right w:val="nil"/>
              </w:tblBorders>
              <w:tblLook w:val="0000" w:firstRow="0" w:lastRow="0" w:firstColumn="0" w:lastColumn="0" w:noHBand="0" w:noVBand="0"/>
            </w:tblPr>
            <w:tblGrid>
              <w:gridCol w:w="1737"/>
            </w:tblGrid>
            <w:tr w:rsidR="00AD00E0" w:rsidRPr="00AD00E0" w14:paraId="6CD991B7" w14:textId="77777777">
              <w:trPr>
                <w:trHeight w:val="84"/>
              </w:trPr>
              <w:tc>
                <w:tcPr>
                  <w:tcW w:w="0" w:type="auto"/>
                </w:tcPr>
                <w:p w14:paraId="5354875B" w14:textId="77777777" w:rsidR="00AD00E0" w:rsidRPr="00AD00E0" w:rsidRDefault="00AD00E0" w:rsidP="00AD00E0">
                  <w:pPr>
                    <w:spacing w:after="0" w:line="240" w:lineRule="auto"/>
                    <w:rPr>
                      <w:sz w:val="18"/>
                      <w:szCs w:val="18"/>
                    </w:rPr>
                  </w:pPr>
                  <w:r w:rsidRPr="00AD00E0">
                    <w:rPr>
                      <w:sz w:val="18"/>
                      <w:szCs w:val="18"/>
                    </w:rPr>
                    <w:t xml:space="preserve"> Pupils eligible for PP </w:t>
                  </w:r>
                </w:p>
              </w:tc>
            </w:tr>
          </w:tbl>
          <w:p w14:paraId="71B7FA49" w14:textId="77777777" w:rsidR="00AD00E0" w:rsidRPr="00AD00E0" w:rsidRDefault="00AD00E0">
            <w:pPr>
              <w:rPr>
                <w:sz w:val="18"/>
                <w:szCs w:val="18"/>
              </w:rPr>
            </w:pPr>
          </w:p>
        </w:tc>
        <w:tc>
          <w:tcPr>
            <w:tcW w:w="2790" w:type="dxa"/>
          </w:tcPr>
          <w:p w14:paraId="3A09B66F" w14:textId="77777777" w:rsidR="00AD00E0" w:rsidRPr="00AD00E0" w:rsidRDefault="00AD00E0" w:rsidP="00AD00E0">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1807"/>
            </w:tblGrid>
            <w:tr w:rsidR="00AD00E0" w:rsidRPr="00AD00E0" w14:paraId="5C2F0EEE" w14:textId="77777777">
              <w:trPr>
                <w:trHeight w:val="84"/>
              </w:trPr>
              <w:tc>
                <w:tcPr>
                  <w:tcW w:w="0" w:type="auto"/>
                </w:tcPr>
                <w:p w14:paraId="21A89A2A" w14:textId="77777777" w:rsidR="00AD00E0" w:rsidRPr="00AD00E0" w:rsidRDefault="00AD00E0" w:rsidP="00AD00E0">
                  <w:pPr>
                    <w:pStyle w:val="Default"/>
                    <w:rPr>
                      <w:sz w:val="18"/>
                      <w:szCs w:val="18"/>
                    </w:rPr>
                  </w:pPr>
                  <w:r w:rsidRPr="00AD00E0">
                    <w:rPr>
                      <w:sz w:val="18"/>
                      <w:szCs w:val="18"/>
                    </w:rPr>
                    <w:t xml:space="preserve"> Non-Pupil premium </w:t>
                  </w:r>
                </w:p>
              </w:tc>
            </w:tr>
          </w:tbl>
          <w:p w14:paraId="145C99DA" w14:textId="77777777" w:rsidR="00AD00E0" w:rsidRPr="00AD00E0" w:rsidRDefault="00AD00E0">
            <w:pPr>
              <w:rPr>
                <w:sz w:val="18"/>
                <w:szCs w:val="18"/>
              </w:rPr>
            </w:pPr>
          </w:p>
        </w:tc>
        <w:tc>
          <w:tcPr>
            <w:tcW w:w="5580" w:type="dxa"/>
            <w:vMerge w:val="restart"/>
          </w:tcPr>
          <w:p w14:paraId="3F870E6C" w14:textId="77777777" w:rsidR="00AD00E0" w:rsidRDefault="00AD00E0">
            <w:pPr>
              <w:rPr>
                <w:sz w:val="18"/>
                <w:szCs w:val="18"/>
              </w:rPr>
            </w:pPr>
          </w:p>
        </w:tc>
      </w:tr>
      <w:tr w:rsidR="00AD00E0" w14:paraId="4F1DC3A1" w14:textId="77777777" w:rsidTr="00796B74">
        <w:tc>
          <w:tcPr>
            <w:tcW w:w="2789" w:type="dxa"/>
          </w:tcPr>
          <w:p w14:paraId="4A3585E3" w14:textId="77777777" w:rsidR="00AD00E0" w:rsidRPr="00AD00E0" w:rsidRDefault="00AD00E0" w:rsidP="00AD00E0">
            <w:pPr>
              <w:autoSpaceDE w:val="0"/>
              <w:autoSpaceDN w:val="0"/>
              <w:adjustRightInd w:val="0"/>
              <w:rPr>
                <w:rFonts w:ascii="Calibri" w:hAnsi="Calibri" w:cs="Calibri"/>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2573"/>
            </w:tblGrid>
            <w:tr w:rsidR="00AD00E0" w:rsidRPr="00AD00E0" w14:paraId="7357C8D9" w14:textId="77777777">
              <w:trPr>
                <w:trHeight w:val="110"/>
              </w:trPr>
              <w:tc>
                <w:tcPr>
                  <w:tcW w:w="0" w:type="auto"/>
                </w:tcPr>
                <w:p w14:paraId="025E365A" w14:textId="77777777" w:rsidR="00AD00E0" w:rsidRPr="00AD00E0" w:rsidRDefault="00AD00E0" w:rsidP="00AD00E0">
                  <w:pPr>
                    <w:autoSpaceDE w:val="0"/>
                    <w:autoSpaceDN w:val="0"/>
                    <w:adjustRightInd w:val="0"/>
                    <w:spacing w:after="0" w:line="240" w:lineRule="auto"/>
                    <w:rPr>
                      <w:rFonts w:ascii="Calibri" w:hAnsi="Calibri" w:cs="Calibri"/>
                      <w:color w:val="000000"/>
                      <w:sz w:val="18"/>
                      <w:szCs w:val="18"/>
                    </w:rPr>
                  </w:pPr>
                  <w:r w:rsidRPr="00AD00E0">
                    <w:rPr>
                      <w:rFonts w:ascii="Calibri" w:hAnsi="Calibri" w:cs="Calibri"/>
                      <w:color w:val="000000"/>
                      <w:sz w:val="18"/>
                      <w:szCs w:val="18"/>
                    </w:rPr>
                    <w:t xml:space="preserve"> % achieving the expected standard in reading </w:t>
                  </w:r>
                </w:p>
              </w:tc>
            </w:tr>
          </w:tbl>
          <w:p w14:paraId="09C128D8" w14:textId="77777777" w:rsidR="00AD00E0" w:rsidRPr="00AD00E0" w:rsidRDefault="00AD00E0">
            <w:pPr>
              <w:rPr>
                <w:sz w:val="18"/>
                <w:szCs w:val="18"/>
              </w:rPr>
            </w:pPr>
          </w:p>
        </w:tc>
        <w:tc>
          <w:tcPr>
            <w:tcW w:w="2789" w:type="dxa"/>
          </w:tcPr>
          <w:p w14:paraId="5248A230" w14:textId="77777777" w:rsidR="00AD00E0" w:rsidRPr="00AD00E0" w:rsidRDefault="00796B74">
            <w:pPr>
              <w:rPr>
                <w:sz w:val="18"/>
                <w:szCs w:val="18"/>
              </w:rPr>
            </w:pPr>
            <w:r>
              <w:rPr>
                <w:sz w:val="18"/>
                <w:szCs w:val="18"/>
              </w:rPr>
              <w:t>43%</w:t>
            </w:r>
          </w:p>
        </w:tc>
        <w:tc>
          <w:tcPr>
            <w:tcW w:w="2790" w:type="dxa"/>
          </w:tcPr>
          <w:p w14:paraId="4782DC5C" w14:textId="77777777" w:rsidR="00AD00E0" w:rsidRPr="00AD00E0" w:rsidRDefault="00796B74">
            <w:pPr>
              <w:rPr>
                <w:sz w:val="18"/>
                <w:szCs w:val="18"/>
              </w:rPr>
            </w:pPr>
            <w:r>
              <w:rPr>
                <w:sz w:val="18"/>
                <w:szCs w:val="18"/>
              </w:rPr>
              <w:t>30%</w:t>
            </w:r>
          </w:p>
        </w:tc>
        <w:tc>
          <w:tcPr>
            <w:tcW w:w="5580" w:type="dxa"/>
            <w:vMerge/>
          </w:tcPr>
          <w:p w14:paraId="024C95DC" w14:textId="77777777" w:rsidR="00AD00E0" w:rsidRDefault="00AD00E0">
            <w:pPr>
              <w:rPr>
                <w:sz w:val="18"/>
                <w:szCs w:val="18"/>
              </w:rPr>
            </w:pPr>
          </w:p>
        </w:tc>
      </w:tr>
      <w:tr w:rsidR="00AD00E0" w14:paraId="386E19D9" w14:textId="77777777" w:rsidTr="00796B74">
        <w:tc>
          <w:tcPr>
            <w:tcW w:w="2789" w:type="dxa"/>
          </w:tcPr>
          <w:p w14:paraId="43E6E5DC" w14:textId="77777777" w:rsidR="00AD00E0" w:rsidRPr="00AD00E0" w:rsidRDefault="00AD00E0" w:rsidP="00AD00E0">
            <w:pPr>
              <w:rPr>
                <w:sz w:val="18"/>
                <w:szCs w:val="18"/>
              </w:rPr>
            </w:pPr>
          </w:p>
          <w:tbl>
            <w:tblPr>
              <w:tblW w:w="0" w:type="auto"/>
              <w:tblBorders>
                <w:top w:val="nil"/>
                <w:left w:val="nil"/>
                <w:bottom w:val="nil"/>
                <w:right w:val="nil"/>
              </w:tblBorders>
              <w:tblLook w:val="0000" w:firstRow="0" w:lastRow="0" w:firstColumn="0" w:lastColumn="0" w:noHBand="0" w:noVBand="0"/>
            </w:tblPr>
            <w:tblGrid>
              <w:gridCol w:w="2573"/>
            </w:tblGrid>
            <w:tr w:rsidR="00AD00E0" w:rsidRPr="00AD00E0" w14:paraId="6B15BA2A" w14:textId="77777777">
              <w:trPr>
                <w:trHeight w:val="110"/>
              </w:trPr>
              <w:tc>
                <w:tcPr>
                  <w:tcW w:w="0" w:type="auto"/>
                </w:tcPr>
                <w:p w14:paraId="0C0D08C2" w14:textId="77777777" w:rsidR="00AD00E0" w:rsidRPr="00AD00E0" w:rsidRDefault="00AD00E0" w:rsidP="00AD00E0">
                  <w:pPr>
                    <w:spacing w:after="0" w:line="240" w:lineRule="auto"/>
                    <w:rPr>
                      <w:sz w:val="18"/>
                      <w:szCs w:val="18"/>
                    </w:rPr>
                  </w:pPr>
                  <w:r w:rsidRPr="00AD00E0">
                    <w:rPr>
                      <w:sz w:val="18"/>
                      <w:szCs w:val="18"/>
                    </w:rPr>
                    <w:t xml:space="preserve"> % achieving the expected standard in writing </w:t>
                  </w:r>
                </w:p>
              </w:tc>
            </w:tr>
          </w:tbl>
          <w:p w14:paraId="3B93C63C" w14:textId="77777777" w:rsidR="00AD00E0" w:rsidRPr="00AD00E0" w:rsidRDefault="00AD00E0">
            <w:pPr>
              <w:rPr>
                <w:sz w:val="18"/>
                <w:szCs w:val="18"/>
              </w:rPr>
            </w:pPr>
          </w:p>
        </w:tc>
        <w:tc>
          <w:tcPr>
            <w:tcW w:w="2789" w:type="dxa"/>
          </w:tcPr>
          <w:p w14:paraId="2F28B1B5" w14:textId="77777777" w:rsidR="00AD00E0" w:rsidRPr="00AD00E0" w:rsidRDefault="00796B74">
            <w:pPr>
              <w:rPr>
                <w:sz w:val="18"/>
                <w:szCs w:val="18"/>
              </w:rPr>
            </w:pPr>
            <w:r>
              <w:rPr>
                <w:sz w:val="18"/>
                <w:szCs w:val="18"/>
              </w:rPr>
              <w:t>72%</w:t>
            </w:r>
          </w:p>
        </w:tc>
        <w:tc>
          <w:tcPr>
            <w:tcW w:w="2790" w:type="dxa"/>
          </w:tcPr>
          <w:p w14:paraId="4736324A" w14:textId="77777777" w:rsidR="00AD00E0" w:rsidRPr="00AD00E0" w:rsidRDefault="00796B74">
            <w:pPr>
              <w:rPr>
                <w:sz w:val="18"/>
                <w:szCs w:val="18"/>
              </w:rPr>
            </w:pPr>
            <w:r>
              <w:rPr>
                <w:sz w:val="18"/>
                <w:szCs w:val="18"/>
              </w:rPr>
              <w:t>78%</w:t>
            </w:r>
          </w:p>
        </w:tc>
        <w:tc>
          <w:tcPr>
            <w:tcW w:w="5580" w:type="dxa"/>
            <w:vMerge/>
          </w:tcPr>
          <w:p w14:paraId="053409F1" w14:textId="77777777" w:rsidR="00AD00E0" w:rsidRDefault="00AD00E0">
            <w:pPr>
              <w:rPr>
                <w:sz w:val="18"/>
                <w:szCs w:val="18"/>
              </w:rPr>
            </w:pPr>
          </w:p>
        </w:tc>
      </w:tr>
      <w:tr w:rsidR="00AD00E0" w14:paraId="306E25E3" w14:textId="77777777" w:rsidTr="00796B74">
        <w:tc>
          <w:tcPr>
            <w:tcW w:w="2789" w:type="dxa"/>
          </w:tcPr>
          <w:p w14:paraId="72E2759E" w14:textId="77777777" w:rsidR="00AD00E0" w:rsidRPr="00AD00E0" w:rsidRDefault="00AD00E0" w:rsidP="00AD00E0">
            <w:pPr>
              <w:autoSpaceDE w:val="0"/>
              <w:autoSpaceDN w:val="0"/>
              <w:adjustRightInd w:val="0"/>
              <w:rPr>
                <w:rFonts w:ascii="Calibri" w:hAnsi="Calibri" w:cs="Calibri"/>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2573"/>
            </w:tblGrid>
            <w:tr w:rsidR="00AD00E0" w:rsidRPr="00AD00E0" w14:paraId="15821C15" w14:textId="77777777">
              <w:trPr>
                <w:trHeight w:val="110"/>
              </w:trPr>
              <w:tc>
                <w:tcPr>
                  <w:tcW w:w="0" w:type="auto"/>
                </w:tcPr>
                <w:p w14:paraId="74C71BCA" w14:textId="77777777" w:rsidR="00AD00E0" w:rsidRPr="00AD00E0" w:rsidRDefault="00AD00E0" w:rsidP="00AD00E0">
                  <w:pPr>
                    <w:autoSpaceDE w:val="0"/>
                    <w:autoSpaceDN w:val="0"/>
                    <w:adjustRightInd w:val="0"/>
                    <w:spacing w:after="0" w:line="240" w:lineRule="auto"/>
                    <w:rPr>
                      <w:rFonts w:ascii="Calibri" w:hAnsi="Calibri" w:cs="Calibri"/>
                      <w:color w:val="000000"/>
                      <w:sz w:val="18"/>
                      <w:szCs w:val="18"/>
                    </w:rPr>
                  </w:pPr>
                  <w:r w:rsidRPr="00AD00E0">
                    <w:rPr>
                      <w:rFonts w:ascii="Calibri" w:hAnsi="Calibri" w:cs="Calibri"/>
                      <w:color w:val="000000"/>
                      <w:sz w:val="18"/>
                      <w:szCs w:val="18"/>
                    </w:rPr>
                    <w:t xml:space="preserve"> % achieving the expected standard in mathematics </w:t>
                  </w:r>
                </w:p>
              </w:tc>
            </w:tr>
          </w:tbl>
          <w:p w14:paraId="3B7C034F" w14:textId="77777777" w:rsidR="00AD00E0" w:rsidRPr="00AD00E0" w:rsidRDefault="00AD00E0">
            <w:pPr>
              <w:rPr>
                <w:sz w:val="18"/>
                <w:szCs w:val="18"/>
              </w:rPr>
            </w:pPr>
          </w:p>
        </w:tc>
        <w:tc>
          <w:tcPr>
            <w:tcW w:w="2789" w:type="dxa"/>
          </w:tcPr>
          <w:p w14:paraId="1F97B196" w14:textId="77777777" w:rsidR="00AD00E0" w:rsidRPr="00AD00E0" w:rsidRDefault="00796B74">
            <w:pPr>
              <w:rPr>
                <w:sz w:val="18"/>
                <w:szCs w:val="18"/>
              </w:rPr>
            </w:pPr>
            <w:r>
              <w:rPr>
                <w:sz w:val="18"/>
                <w:szCs w:val="18"/>
              </w:rPr>
              <w:t>29%</w:t>
            </w:r>
          </w:p>
        </w:tc>
        <w:tc>
          <w:tcPr>
            <w:tcW w:w="2790" w:type="dxa"/>
          </w:tcPr>
          <w:p w14:paraId="198490B3" w14:textId="77777777" w:rsidR="00AD00E0" w:rsidRPr="00AD00E0" w:rsidRDefault="00796B74">
            <w:pPr>
              <w:rPr>
                <w:sz w:val="18"/>
                <w:szCs w:val="18"/>
              </w:rPr>
            </w:pPr>
            <w:r>
              <w:rPr>
                <w:sz w:val="18"/>
                <w:szCs w:val="18"/>
              </w:rPr>
              <w:t>45%(End of 2018)</w:t>
            </w:r>
          </w:p>
        </w:tc>
        <w:tc>
          <w:tcPr>
            <w:tcW w:w="5580" w:type="dxa"/>
            <w:vMerge/>
          </w:tcPr>
          <w:p w14:paraId="0DAFE844" w14:textId="77777777" w:rsidR="00AD00E0" w:rsidRDefault="00AD00E0">
            <w:pPr>
              <w:rPr>
                <w:sz w:val="18"/>
                <w:szCs w:val="18"/>
              </w:rPr>
            </w:pPr>
          </w:p>
        </w:tc>
      </w:tr>
    </w:tbl>
    <w:p w14:paraId="0CB03D40" w14:textId="77777777" w:rsidR="00AD00E0" w:rsidRDefault="00AD00E0">
      <w:pPr>
        <w:rPr>
          <w:sz w:val="18"/>
          <w:szCs w:val="18"/>
        </w:rPr>
      </w:pPr>
    </w:p>
    <w:tbl>
      <w:tblPr>
        <w:tblStyle w:val="TableGrid"/>
        <w:tblW w:w="0" w:type="auto"/>
        <w:tblLook w:val="04A0" w:firstRow="1" w:lastRow="0" w:firstColumn="1" w:lastColumn="0" w:noHBand="0" w:noVBand="1"/>
      </w:tblPr>
      <w:tblGrid>
        <w:gridCol w:w="2789"/>
        <w:gridCol w:w="11159"/>
      </w:tblGrid>
      <w:tr w:rsidR="00AD00E0" w14:paraId="0F82AF74" w14:textId="77777777" w:rsidTr="00796B74">
        <w:tc>
          <w:tcPr>
            <w:tcW w:w="13948" w:type="dxa"/>
            <w:gridSpan w:val="2"/>
          </w:tcPr>
          <w:p w14:paraId="602A742C" w14:textId="77777777" w:rsidR="00AD00E0" w:rsidRDefault="00AD00E0" w:rsidP="00AD00E0">
            <w:pPr>
              <w:pStyle w:val="Default"/>
              <w:rPr>
                <w:color w:val="auto"/>
              </w:rPr>
            </w:pPr>
          </w:p>
          <w:p w14:paraId="57B7B777" w14:textId="77777777" w:rsidR="00AD00E0" w:rsidRDefault="00AD00E0" w:rsidP="00AD00E0">
            <w:pPr>
              <w:pStyle w:val="Default"/>
              <w:rPr>
                <w:sz w:val="22"/>
                <w:szCs w:val="22"/>
              </w:rPr>
            </w:pPr>
            <w:r>
              <w:rPr>
                <w:b/>
                <w:bCs/>
                <w:sz w:val="22"/>
                <w:szCs w:val="22"/>
              </w:rPr>
              <w:t xml:space="preserve">Barriers to future attainment (for pupils eligible for PP, including high ability) </w:t>
            </w:r>
          </w:p>
          <w:p w14:paraId="3E063742" w14:textId="77777777" w:rsidR="00AD00E0" w:rsidRDefault="00AD00E0">
            <w:pPr>
              <w:rPr>
                <w:sz w:val="18"/>
                <w:szCs w:val="18"/>
              </w:rPr>
            </w:pPr>
          </w:p>
        </w:tc>
      </w:tr>
      <w:tr w:rsidR="00AD00E0" w14:paraId="481DF656" w14:textId="77777777" w:rsidTr="00796B74">
        <w:tc>
          <w:tcPr>
            <w:tcW w:w="13948" w:type="dxa"/>
            <w:gridSpan w:val="2"/>
          </w:tcPr>
          <w:p w14:paraId="2391ABC4" w14:textId="77777777" w:rsidR="00AD00E0" w:rsidRDefault="00AD00E0" w:rsidP="00AD00E0">
            <w:pPr>
              <w:pStyle w:val="Default"/>
            </w:pPr>
            <w:r>
              <w:rPr>
                <w:b/>
                <w:bCs/>
                <w:sz w:val="22"/>
                <w:szCs w:val="22"/>
              </w:rPr>
              <w:t xml:space="preserve">In-school barriers </w:t>
            </w:r>
            <w:r>
              <w:rPr>
                <w:i/>
                <w:iCs/>
                <w:sz w:val="22"/>
                <w:szCs w:val="22"/>
              </w:rPr>
              <w:t xml:space="preserve">(issues to be addressed in school, such as poor oral language skills) </w:t>
            </w:r>
          </w:p>
          <w:p w14:paraId="267741A4" w14:textId="77777777" w:rsidR="00AD00E0" w:rsidRDefault="00AD00E0">
            <w:pPr>
              <w:rPr>
                <w:sz w:val="18"/>
                <w:szCs w:val="18"/>
              </w:rPr>
            </w:pPr>
          </w:p>
        </w:tc>
      </w:tr>
      <w:tr w:rsidR="00A84539" w14:paraId="318A662A" w14:textId="77777777" w:rsidTr="00796B74">
        <w:tc>
          <w:tcPr>
            <w:tcW w:w="2789" w:type="dxa"/>
          </w:tcPr>
          <w:p w14:paraId="40801F34" w14:textId="77777777" w:rsidR="00A84539" w:rsidRDefault="00A84539">
            <w:pPr>
              <w:rPr>
                <w:sz w:val="18"/>
                <w:szCs w:val="18"/>
              </w:rPr>
            </w:pPr>
            <w:r>
              <w:rPr>
                <w:sz w:val="18"/>
                <w:szCs w:val="18"/>
              </w:rPr>
              <w:t>A</w:t>
            </w:r>
          </w:p>
        </w:tc>
        <w:tc>
          <w:tcPr>
            <w:tcW w:w="11159" w:type="dxa"/>
          </w:tcPr>
          <w:p w14:paraId="0E39DF31" w14:textId="77777777" w:rsidR="00A84539" w:rsidRDefault="00A84539" w:rsidP="00A84539">
            <w:pPr>
              <w:pStyle w:val="Default"/>
              <w:rPr>
                <w:sz w:val="20"/>
                <w:szCs w:val="20"/>
              </w:rPr>
            </w:pPr>
            <w:r>
              <w:rPr>
                <w:b/>
                <w:bCs/>
                <w:i/>
                <w:iCs/>
                <w:sz w:val="20"/>
                <w:szCs w:val="20"/>
              </w:rPr>
              <w:t xml:space="preserve">Meta cognition and self-regulation for pupils </w:t>
            </w:r>
          </w:p>
          <w:p w14:paraId="5D341159" w14:textId="77777777" w:rsidR="00A84539" w:rsidRDefault="00A84539">
            <w:pPr>
              <w:rPr>
                <w:sz w:val="18"/>
                <w:szCs w:val="18"/>
              </w:rPr>
            </w:pPr>
            <w:r>
              <w:rPr>
                <w:sz w:val="18"/>
                <w:szCs w:val="18"/>
              </w:rPr>
              <w:t xml:space="preserve">Many of the pupils that are disadvantaged are on the SEND register. There are also additional pupils across the school that are not on the SEND register but lack confidence in their own ability. </w:t>
            </w:r>
          </w:p>
        </w:tc>
      </w:tr>
      <w:tr w:rsidR="00A84539" w14:paraId="34AC07E6" w14:textId="77777777" w:rsidTr="00796B74">
        <w:tc>
          <w:tcPr>
            <w:tcW w:w="2789" w:type="dxa"/>
          </w:tcPr>
          <w:p w14:paraId="257E2324" w14:textId="77777777" w:rsidR="00A84539" w:rsidRDefault="00A84539">
            <w:pPr>
              <w:rPr>
                <w:sz w:val="18"/>
                <w:szCs w:val="18"/>
              </w:rPr>
            </w:pPr>
            <w:r>
              <w:rPr>
                <w:sz w:val="18"/>
                <w:szCs w:val="18"/>
              </w:rPr>
              <w:t>B</w:t>
            </w:r>
          </w:p>
        </w:tc>
        <w:tc>
          <w:tcPr>
            <w:tcW w:w="11159" w:type="dxa"/>
          </w:tcPr>
          <w:p w14:paraId="7316D34C" w14:textId="77777777" w:rsidR="00A84539" w:rsidRDefault="00A84539" w:rsidP="00A84539">
            <w:pPr>
              <w:pStyle w:val="Default"/>
              <w:rPr>
                <w:sz w:val="18"/>
                <w:szCs w:val="18"/>
              </w:rPr>
            </w:pPr>
            <w:r>
              <w:rPr>
                <w:b/>
                <w:bCs/>
                <w:i/>
                <w:iCs/>
                <w:sz w:val="18"/>
                <w:szCs w:val="18"/>
              </w:rPr>
              <w:t xml:space="preserve">External Support and enrichment </w:t>
            </w:r>
          </w:p>
          <w:p w14:paraId="4DB505CA" w14:textId="77777777" w:rsidR="00A84539" w:rsidRDefault="00A84539" w:rsidP="00A84539">
            <w:pPr>
              <w:rPr>
                <w:sz w:val="18"/>
                <w:szCs w:val="18"/>
              </w:rPr>
            </w:pPr>
            <w:r>
              <w:rPr>
                <w:sz w:val="18"/>
                <w:szCs w:val="18"/>
              </w:rPr>
              <w:t xml:space="preserve">Many of the disadvantaged pupils require support from outside agencies, the school works with available support for both city and county residents. This includes Speech &amp; Language, Educational Psychology and Counsellors </w:t>
            </w:r>
          </w:p>
        </w:tc>
      </w:tr>
      <w:tr w:rsidR="00A84539" w14:paraId="788434D5" w14:textId="77777777" w:rsidTr="00796B74">
        <w:tc>
          <w:tcPr>
            <w:tcW w:w="2789" w:type="dxa"/>
          </w:tcPr>
          <w:p w14:paraId="46B7E383" w14:textId="77777777" w:rsidR="00A84539" w:rsidRDefault="00A84539">
            <w:pPr>
              <w:rPr>
                <w:sz w:val="18"/>
                <w:szCs w:val="18"/>
              </w:rPr>
            </w:pPr>
            <w:r>
              <w:rPr>
                <w:sz w:val="18"/>
                <w:szCs w:val="18"/>
              </w:rPr>
              <w:t>C</w:t>
            </w:r>
          </w:p>
        </w:tc>
        <w:tc>
          <w:tcPr>
            <w:tcW w:w="11159" w:type="dxa"/>
          </w:tcPr>
          <w:p w14:paraId="179FF415" w14:textId="77777777" w:rsidR="00C9127A" w:rsidRDefault="00C9127A" w:rsidP="00C9127A">
            <w:pPr>
              <w:pStyle w:val="Default"/>
              <w:rPr>
                <w:sz w:val="18"/>
                <w:szCs w:val="18"/>
              </w:rPr>
            </w:pPr>
            <w:r>
              <w:rPr>
                <w:b/>
                <w:bCs/>
                <w:i/>
                <w:iCs/>
                <w:sz w:val="18"/>
                <w:szCs w:val="18"/>
              </w:rPr>
              <w:t xml:space="preserve">Gaps in Learning </w:t>
            </w:r>
          </w:p>
          <w:p w14:paraId="6E6374C9" w14:textId="622F0882" w:rsidR="00A84539" w:rsidRDefault="00C9127A" w:rsidP="00C9127A">
            <w:pPr>
              <w:rPr>
                <w:sz w:val="18"/>
                <w:szCs w:val="18"/>
              </w:rPr>
            </w:pPr>
            <w:r>
              <w:rPr>
                <w:sz w:val="18"/>
                <w:szCs w:val="18"/>
              </w:rPr>
              <w:t xml:space="preserve"> Gaps in learning being identified both socially and academically. </w:t>
            </w:r>
          </w:p>
        </w:tc>
      </w:tr>
    </w:tbl>
    <w:p w14:paraId="0FEC697C" w14:textId="77777777" w:rsidR="00D96B21" w:rsidRDefault="00D96B21">
      <w:pPr>
        <w:rPr>
          <w:sz w:val="18"/>
          <w:szCs w:val="18"/>
        </w:rPr>
      </w:pPr>
    </w:p>
    <w:tbl>
      <w:tblPr>
        <w:tblStyle w:val="TableGrid"/>
        <w:tblW w:w="0" w:type="auto"/>
        <w:tblLook w:val="04A0" w:firstRow="1" w:lastRow="0" w:firstColumn="1" w:lastColumn="0" w:noHBand="0" w:noVBand="1"/>
      </w:tblPr>
      <w:tblGrid>
        <w:gridCol w:w="2830"/>
        <w:gridCol w:w="11118"/>
      </w:tblGrid>
      <w:tr w:rsidR="00A84539" w14:paraId="3745C84F" w14:textId="77777777" w:rsidTr="00796B74">
        <w:tc>
          <w:tcPr>
            <w:tcW w:w="13948" w:type="dxa"/>
            <w:gridSpan w:val="2"/>
          </w:tcPr>
          <w:p w14:paraId="7B977E9A" w14:textId="77777777" w:rsidR="00A84539" w:rsidRDefault="00A84539" w:rsidP="00A84539">
            <w:pPr>
              <w:pStyle w:val="Default"/>
            </w:pPr>
            <w:r>
              <w:rPr>
                <w:b/>
                <w:bCs/>
                <w:sz w:val="22"/>
                <w:szCs w:val="22"/>
              </w:rPr>
              <w:t xml:space="preserve">External barriers </w:t>
            </w:r>
            <w:r>
              <w:rPr>
                <w:i/>
                <w:iCs/>
                <w:sz w:val="22"/>
                <w:szCs w:val="22"/>
              </w:rPr>
              <w:t xml:space="preserve">(issues which also require action outside school, such as low attendance rates </w:t>
            </w:r>
          </w:p>
          <w:p w14:paraId="7DE0E1DD" w14:textId="77777777" w:rsidR="00A84539" w:rsidRDefault="00A84539">
            <w:pPr>
              <w:rPr>
                <w:sz w:val="18"/>
                <w:szCs w:val="18"/>
              </w:rPr>
            </w:pPr>
          </w:p>
        </w:tc>
      </w:tr>
      <w:tr w:rsidR="00A84539" w14:paraId="2440BC7E" w14:textId="77777777" w:rsidTr="00A84539">
        <w:tc>
          <w:tcPr>
            <w:tcW w:w="2830" w:type="dxa"/>
          </w:tcPr>
          <w:p w14:paraId="0B223D45" w14:textId="59DAA34B" w:rsidR="00A84539" w:rsidRDefault="00CB7469">
            <w:pPr>
              <w:rPr>
                <w:sz w:val="18"/>
                <w:szCs w:val="18"/>
              </w:rPr>
            </w:pPr>
            <w:r>
              <w:rPr>
                <w:sz w:val="18"/>
                <w:szCs w:val="18"/>
              </w:rPr>
              <w:t>D</w:t>
            </w:r>
          </w:p>
        </w:tc>
        <w:tc>
          <w:tcPr>
            <w:tcW w:w="11118" w:type="dxa"/>
          </w:tcPr>
          <w:p w14:paraId="3B9526E1" w14:textId="77777777" w:rsidR="00A84539" w:rsidRDefault="00A84539" w:rsidP="00A84539">
            <w:pPr>
              <w:pStyle w:val="Default"/>
              <w:rPr>
                <w:sz w:val="18"/>
                <w:szCs w:val="18"/>
              </w:rPr>
            </w:pPr>
            <w:r>
              <w:rPr>
                <w:b/>
                <w:bCs/>
                <w:i/>
                <w:iCs/>
                <w:sz w:val="18"/>
                <w:szCs w:val="18"/>
              </w:rPr>
              <w:t xml:space="preserve">Mental health and wellbeing </w:t>
            </w:r>
          </w:p>
          <w:p w14:paraId="64016306" w14:textId="77777777" w:rsidR="00A84539" w:rsidRDefault="00A84539" w:rsidP="00A84539">
            <w:pPr>
              <w:rPr>
                <w:sz w:val="18"/>
                <w:szCs w:val="18"/>
              </w:rPr>
            </w:pPr>
            <w:r>
              <w:rPr>
                <w:sz w:val="18"/>
                <w:szCs w:val="18"/>
              </w:rPr>
              <w:t>Some of our families due to ill health or other external factors face challenges with adopting consistent routines with pupils being able to focus on their schooling. % of disadvantaged pupils have been affected by external factors which impact on their school life. These families receive support from our Inclusion leader, learning mentor</w:t>
            </w:r>
            <w:r w:rsidR="00C9127A">
              <w:rPr>
                <w:sz w:val="18"/>
                <w:szCs w:val="18"/>
              </w:rPr>
              <w:t>, mindfulness coach</w:t>
            </w:r>
            <w:r>
              <w:rPr>
                <w:sz w:val="18"/>
                <w:szCs w:val="18"/>
              </w:rPr>
              <w:t xml:space="preserve"> and office staff. </w:t>
            </w:r>
          </w:p>
        </w:tc>
      </w:tr>
      <w:tr w:rsidR="00A84539" w14:paraId="01CA26B8" w14:textId="77777777" w:rsidTr="00A84539">
        <w:tc>
          <w:tcPr>
            <w:tcW w:w="2830" w:type="dxa"/>
          </w:tcPr>
          <w:p w14:paraId="628BE30C" w14:textId="40A457D2" w:rsidR="00A84539" w:rsidRDefault="00CB7469">
            <w:pPr>
              <w:rPr>
                <w:sz w:val="18"/>
                <w:szCs w:val="18"/>
              </w:rPr>
            </w:pPr>
            <w:r>
              <w:rPr>
                <w:sz w:val="18"/>
                <w:szCs w:val="18"/>
              </w:rPr>
              <w:t>E</w:t>
            </w:r>
          </w:p>
        </w:tc>
        <w:tc>
          <w:tcPr>
            <w:tcW w:w="11118" w:type="dxa"/>
          </w:tcPr>
          <w:p w14:paraId="2B9222D2" w14:textId="77777777" w:rsidR="00A84539" w:rsidRDefault="00A84539" w:rsidP="00A84539">
            <w:pPr>
              <w:pStyle w:val="Default"/>
              <w:rPr>
                <w:sz w:val="18"/>
                <w:szCs w:val="18"/>
              </w:rPr>
            </w:pPr>
            <w:r>
              <w:rPr>
                <w:b/>
                <w:bCs/>
                <w:i/>
                <w:iCs/>
                <w:sz w:val="18"/>
                <w:szCs w:val="18"/>
              </w:rPr>
              <w:t xml:space="preserve">Lack of Parental Support </w:t>
            </w:r>
          </w:p>
          <w:p w14:paraId="204E9581" w14:textId="77777777" w:rsidR="00A84539" w:rsidRDefault="00A84539" w:rsidP="00A84539">
            <w:pPr>
              <w:rPr>
                <w:sz w:val="18"/>
                <w:szCs w:val="18"/>
              </w:rPr>
            </w:pPr>
            <w:r>
              <w:rPr>
                <w:sz w:val="18"/>
                <w:szCs w:val="18"/>
              </w:rPr>
              <w:lastRenderedPageBreak/>
              <w:t xml:space="preserve">Many of our disadvantaged children receive very little or no support with reading at home or completing homework at home. Some have no routines regarding healthy eating or general appearance. </w:t>
            </w:r>
          </w:p>
        </w:tc>
      </w:tr>
      <w:tr w:rsidR="00A84539" w14:paraId="06D7161C" w14:textId="77777777" w:rsidTr="00A84539">
        <w:tc>
          <w:tcPr>
            <w:tcW w:w="2830" w:type="dxa"/>
          </w:tcPr>
          <w:p w14:paraId="433C24CE" w14:textId="5D8E303D" w:rsidR="00A84539" w:rsidRDefault="00CB7469">
            <w:pPr>
              <w:rPr>
                <w:sz w:val="18"/>
                <w:szCs w:val="18"/>
              </w:rPr>
            </w:pPr>
            <w:r>
              <w:rPr>
                <w:sz w:val="18"/>
                <w:szCs w:val="18"/>
              </w:rPr>
              <w:lastRenderedPageBreak/>
              <w:t>F</w:t>
            </w:r>
          </w:p>
        </w:tc>
        <w:tc>
          <w:tcPr>
            <w:tcW w:w="11118" w:type="dxa"/>
          </w:tcPr>
          <w:p w14:paraId="755CC302" w14:textId="77777777" w:rsidR="00A84539" w:rsidRDefault="00A84539" w:rsidP="00A84539">
            <w:pPr>
              <w:pStyle w:val="Default"/>
              <w:rPr>
                <w:sz w:val="18"/>
                <w:szCs w:val="18"/>
              </w:rPr>
            </w:pPr>
            <w:r>
              <w:rPr>
                <w:b/>
                <w:bCs/>
                <w:i/>
                <w:iCs/>
                <w:sz w:val="18"/>
                <w:szCs w:val="18"/>
              </w:rPr>
              <w:t xml:space="preserve">Low attendance </w:t>
            </w:r>
          </w:p>
          <w:p w14:paraId="02B22236" w14:textId="77777777" w:rsidR="00A84539" w:rsidRDefault="00A84539" w:rsidP="00A84539">
            <w:pPr>
              <w:rPr>
                <w:sz w:val="18"/>
                <w:szCs w:val="18"/>
              </w:rPr>
            </w:pPr>
            <w:r>
              <w:rPr>
                <w:sz w:val="18"/>
                <w:szCs w:val="18"/>
              </w:rPr>
              <w:t xml:space="preserve">Some of our disadvantaged pupils have low attendance. This is contributing to lower than expected academic progress. This is a minority of families and school are working closely with the families to increase the attendance. </w:t>
            </w:r>
          </w:p>
        </w:tc>
      </w:tr>
    </w:tbl>
    <w:p w14:paraId="0477F543" w14:textId="77777777" w:rsidR="00A84539" w:rsidRDefault="00A84539">
      <w:pPr>
        <w:rPr>
          <w:sz w:val="18"/>
          <w:szCs w:val="18"/>
        </w:rPr>
      </w:pPr>
    </w:p>
    <w:tbl>
      <w:tblPr>
        <w:tblStyle w:val="TableGrid"/>
        <w:tblW w:w="0" w:type="auto"/>
        <w:tblLook w:val="04A0" w:firstRow="1" w:lastRow="0" w:firstColumn="1" w:lastColumn="0" w:noHBand="0" w:noVBand="1"/>
      </w:tblPr>
      <w:tblGrid>
        <w:gridCol w:w="1838"/>
        <w:gridCol w:w="7574"/>
        <w:gridCol w:w="4536"/>
      </w:tblGrid>
      <w:tr w:rsidR="00A84539" w14:paraId="2FF728D4" w14:textId="77777777" w:rsidTr="00796B74">
        <w:tc>
          <w:tcPr>
            <w:tcW w:w="13948" w:type="dxa"/>
            <w:gridSpan w:val="3"/>
          </w:tcPr>
          <w:p w14:paraId="0908C195" w14:textId="77777777" w:rsidR="00A84539" w:rsidRPr="00A84539" w:rsidRDefault="00A84539">
            <w:pPr>
              <w:rPr>
                <w:sz w:val="28"/>
                <w:szCs w:val="28"/>
              </w:rPr>
            </w:pPr>
            <w:r w:rsidRPr="00A84539">
              <w:rPr>
                <w:sz w:val="28"/>
                <w:szCs w:val="28"/>
              </w:rPr>
              <w:t>Desired Outcomes</w:t>
            </w:r>
          </w:p>
        </w:tc>
      </w:tr>
      <w:tr w:rsidR="00A84539" w14:paraId="452938D7" w14:textId="77777777" w:rsidTr="00A84539">
        <w:tc>
          <w:tcPr>
            <w:tcW w:w="1838" w:type="dxa"/>
          </w:tcPr>
          <w:p w14:paraId="37E62CB1" w14:textId="77777777" w:rsidR="00A84539" w:rsidRDefault="00A84539">
            <w:pPr>
              <w:rPr>
                <w:sz w:val="18"/>
                <w:szCs w:val="18"/>
              </w:rPr>
            </w:pPr>
          </w:p>
        </w:tc>
        <w:tc>
          <w:tcPr>
            <w:tcW w:w="7574" w:type="dxa"/>
          </w:tcPr>
          <w:p w14:paraId="144D4B2C" w14:textId="77777777" w:rsidR="00A84539" w:rsidRDefault="00A84539">
            <w:pPr>
              <w:rPr>
                <w:sz w:val="18"/>
                <w:szCs w:val="18"/>
              </w:rPr>
            </w:pPr>
            <w:r>
              <w:rPr>
                <w:sz w:val="18"/>
                <w:szCs w:val="18"/>
              </w:rPr>
              <w:t>Desired outcomes and how they will be measured</w:t>
            </w:r>
          </w:p>
        </w:tc>
        <w:tc>
          <w:tcPr>
            <w:tcW w:w="4536" w:type="dxa"/>
          </w:tcPr>
          <w:p w14:paraId="74499014" w14:textId="77777777" w:rsidR="00A84539" w:rsidRDefault="00A84539">
            <w:pPr>
              <w:rPr>
                <w:sz w:val="18"/>
                <w:szCs w:val="18"/>
              </w:rPr>
            </w:pPr>
            <w:r>
              <w:rPr>
                <w:sz w:val="18"/>
                <w:szCs w:val="18"/>
              </w:rPr>
              <w:t>Success Criteria</w:t>
            </w:r>
          </w:p>
        </w:tc>
      </w:tr>
      <w:tr w:rsidR="00A84539" w14:paraId="01B5F05E" w14:textId="77777777" w:rsidTr="00A84539">
        <w:tc>
          <w:tcPr>
            <w:tcW w:w="1838" w:type="dxa"/>
          </w:tcPr>
          <w:p w14:paraId="59766765" w14:textId="77777777" w:rsidR="00A84539" w:rsidRDefault="00A84539">
            <w:pPr>
              <w:rPr>
                <w:sz w:val="18"/>
                <w:szCs w:val="18"/>
              </w:rPr>
            </w:pPr>
            <w:r>
              <w:rPr>
                <w:sz w:val="18"/>
                <w:szCs w:val="18"/>
              </w:rPr>
              <w:t>A</w:t>
            </w:r>
          </w:p>
        </w:tc>
        <w:tc>
          <w:tcPr>
            <w:tcW w:w="7574" w:type="dxa"/>
          </w:tcPr>
          <w:p w14:paraId="2E697EFC" w14:textId="77777777" w:rsidR="00A84539" w:rsidRDefault="00A84539" w:rsidP="00A84539">
            <w:pPr>
              <w:pStyle w:val="Default"/>
              <w:rPr>
                <w:sz w:val="20"/>
                <w:szCs w:val="20"/>
              </w:rPr>
            </w:pPr>
            <w:r>
              <w:rPr>
                <w:b/>
                <w:bCs/>
                <w:i/>
                <w:iCs/>
                <w:sz w:val="20"/>
                <w:szCs w:val="20"/>
              </w:rPr>
              <w:t xml:space="preserve">Meta cognition and self-regulation for pupils </w:t>
            </w:r>
          </w:p>
          <w:p w14:paraId="2039559A" w14:textId="77777777" w:rsidR="00A84539" w:rsidRDefault="00A84539" w:rsidP="00A84539">
            <w:pPr>
              <w:pStyle w:val="Default"/>
              <w:rPr>
                <w:sz w:val="18"/>
                <w:szCs w:val="18"/>
              </w:rPr>
            </w:pPr>
            <w:r>
              <w:rPr>
                <w:sz w:val="18"/>
                <w:szCs w:val="18"/>
              </w:rPr>
              <w:t xml:space="preserve">Pupils identified as relying on additional support to be encouraged to develop independent skills including those with SEND. </w:t>
            </w:r>
          </w:p>
          <w:p w14:paraId="5295B66F" w14:textId="77777777" w:rsidR="00A84539" w:rsidRDefault="00A84539" w:rsidP="00A84539">
            <w:pPr>
              <w:rPr>
                <w:sz w:val="18"/>
                <w:szCs w:val="18"/>
              </w:rPr>
            </w:pPr>
            <w:r>
              <w:rPr>
                <w:sz w:val="18"/>
                <w:szCs w:val="18"/>
              </w:rPr>
              <w:t xml:space="preserve">Teaching, marking and feedback to be consistently good or better across the school. Teaching for greater depth and metacognition to be embedded practice across the school through the use of effective learning comments, reflection time and challenge to support children to make age related expectations. </w:t>
            </w:r>
          </w:p>
        </w:tc>
        <w:tc>
          <w:tcPr>
            <w:tcW w:w="4536" w:type="dxa"/>
          </w:tcPr>
          <w:p w14:paraId="548490B9" w14:textId="77777777" w:rsidR="00A84539" w:rsidRDefault="00A84539" w:rsidP="00A84539">
            <w:pPr>
              <w:pStyle w:val="Default"/>
              <w:rPr>
                <w:sz w:val="18"/>
                <w:szCs w:val="18"/>
              </w:rPr>
            </w:pPr>
            <w:r>
              <w:rPr>
                <w:sz w:val="18"/>
                <w:szCs w:val="18"/>
              </w:rPr>
              <w:t xml:space="preserve">Children to be encouraged to be increasingly self-led. Learning comments and reflection time is embedded in curriculum. </w:t>
            </w:r>
          </w:p>
          <w:p w14:paraId="7CB0DF39" w14:textId="77777777" w:rsidR="00A84539" w:rsidRDefault="00A84539" w:rsidP="00A84539">
            <w:pPr>
              <w:pStyle w:val="Default"/>
              <w:rPr>
                <w:sz w:val="18"/>
                <w:szCs w:val="18"/>
              </w:rPr>
            </w:pPr>
            <w:r>
              <w:rPr>
                <w:sz w:val="18"/>
                <w:szCs w:val="18"/>
              </w:rPr>
              <w:t xml:space="preserve">Insight analysis shows that disadvantaged pupils are matching progress of non-disadvantaged in all year groups. End of KS outcomes to show rapid closing of attainment gap. </w:t>
            </w:r>
          </w:p>
          <w:p w14:paraId="28707BA1" w14:textId="77777777" w:rsidR="00A84539" w:rsidRDefault="00A84539" w:rsidP="00A84539">
            <w:pPr>
              <w:pStyle w:val="Default"/>
              <w:rPr>
                <w:sz w:val="18"/>
                <w:szCs w:val="18"/>
              </w:rPr>
            </w:pPr>
            <w:r>
              <w:rPr>
                <w:sz w:val="18"/>
                <w:szCs w:val="18"/>
              </w:rPr>
              <w:t xml:space="preserve">All disadvantaged pupils to be reaching age related expectation or closing the attainment gap. </w:t>
            </w:r>
          </w:p>
          <w:p w14:paraId="7E4394F1" w14:textId="77777777" w:rsidR="00A84539" w:rsidRDefault="00A84539" w:rsidP="00A84539">
            <w:pPr>
              <w:rPr>
                <w:sz w:val="18"/>
                <w:szCs w:val="18"/>
              </w:rPr>
            </w:pPr>
            <w:r>
              <w:rPr>
                <w:sz w:val="18"/>
                <w:szCs w:val="18"/>
              </w:rPr>
              <w:t xml:space="preserve">National benchmarks show pupils are closing the gap using KS1/ KS2 outcomes. </w:t>
            </w:r>
          </w:p>
        </w:tc>
      </w:tr>
      <w:tr w:rsidR="00A84539" w14:paraId="73E7B7B5" w14:textId="77777777" w:rsidTr="00A84539">
        <w:tc>
          <w:tcPr>
            <w:tcW w:w="1838" w:type="dxa"/>
          </w:tcPr>
          <w:p w14:paraId="31658BE6" w14:textId="77777777" w:rsidR="00A84539" w:rsidRDefault="00A84539">
            <w:pPr>
              <w:rPr>
                <w:sz w:val="18"/>
                <w:szCs w:val="18"/>
              </w:rPr>
            </w:pPr>
            <w:r>
              <w:rPr>
                <w:sz w:val="18"/>
                <w:szCs w:val="18"/>
              </w:rPr>
              <w:t>B</w:t>
            </w:r>
          </w:p>
          <w:p w14:paraId="72F40F2B" w14:textId="77777777" w:rsidR="00747BA4" w:rsidRDefault="00747BA4">
            <w:pPr>
              <w:rPr>
                <w:sz w:val="18"/>
                <w:szCs w:val="18"/>
              </w:rPr>
            </w:pPr>
          </w:p>
          <w:p w14:paraId="3BD301B8" w14:textId="6874DBAD" w:rsidR="00747BA4" w:rsidRDefault="00747BA4">
            <w:pPr>
              <w:rPr>
                <w:sz w:val="18"/>
                <w:szCs w:val="18"/>
              </w:rPr>
            </w:pPr>
            <w:r>
              <w:rPr>
                <w:sz w:val="18"/>
                <w:szCs w:val="18"/>
              </w:rPr>
              <w:t>RAPP 4.2</w:t>
            </w:r>
          </w:p>
        </w:tc>
        <w:tc>
          <w:tcPr>
            <w:tcW w:w="7574" w:type="dxa"/>
          </w:tcPr>
          <w:p w14:paraId="28F5B2D5" w14:textId="77777777" w:rsidR="00A84539" w:rsidRDefault="00A84539" w:rsidP="00A84539">
            <w:pPr>
              <w:pStyle w:val="Default"/>
              <w:rPr>
                <w:sz w:val="18"/>
                <w:szCs w:val="18"/>
              </w:rPr>
            </w:pPr>
            <w:r>
              <w:rPr>
                <w:b/>
                <w:bCs/>
                <w:i/>
                <w:iCs/>
                <w:sz w:val="18"/>
                <w:szCs w:val="18"/>
              </w:rPr>
              <w:t xml:space="preserve">External support and Enrichment </w:t>
            </w:r>
          </w:p>
          <w:p w14:paraId="74DA6EB1" w14:textId="77777777" w:rsidR="00A84539" w:rsidRDefault="00A84539" w:rsidP="00A84539">
            <w:pPr>
              <w:rPr>
                <w:sz w:val="18"/>
                <w:szCs w:val="18"/>
              </w:rPr>
            </w:pPr>
            <w:r>
              <w:rPr>
                <w:sz w:val="18"/>
                <w:szCs w:val="18"/>
              </w:rPr>
              <w:t xml:space="preserve">Children to be offered a range of enrichment and extra-curricular activities and to be aided in accessing these. </w:t>
            </w:r>
          </w:p>
          <w:p w14:paraId="7AD569EB" w14:textId="77777777" w:rsidR="00A84539" w:rsidRDefault="00A84539" w:rsidP="00A84539">
            <w:pPr>
              <w:pStyle w:val="Default"/>
              <w:rPr>
                <w:sz w:val="18"/>
                <w:szCs w:val="18"/>
              </w:rPr>
            </w:pPr>
            <w:r>
              <w:rPr>
                <w:sz w:val="18"/>
                <w:szCs w:val="18"/>
              </w:rPr>
              <w:t xml:space="preserve">Children are provided with the support that they need through the use of external agencies. </w:t>
            </w:r>
          </w:p>
          <w:p w14:paraId="684D52AE" w14:textId="77777777" w:rsidR="00A84539" w:rsidRDefault="00A84539" w:rsidP="00A84539">
            <w:pPr>
              <w:rPr>
                <w:sz w:val="18"/>
                <w:szCs w:val="18"/>
              </w:rPr>
            </w:pPr>
          </w:p>
        </w:tc>
        <w:tc>
          <w:tcPr>
            <w:tcW w:w="4536" w:type="dxa"/>
          </w:tcPr>
          <w:p w14:paraId="7969D638" w14:textId="77777777" w:rsidR="00A84539" w:rsidRDefault="00A84539" w:rsidP="00A84539">
            <w:pPr>
              <w:pStyle w:val="Default"/>
              <w:rPr>
                <w:sz w:val="18"/>
                <w:szCs w:val="18"/>
              </w:rPr>
            </w:pPr>
            <w:r>
              <w:rPr>
                <w:sz w:val="18"/>
                <w:szCs w:val="18"/>
              </w:rPr>
              <w:t xml:space="preserve">Pupils eligible for PP make rapid progress by the end of the year so that all pupils eligible for PP meet age related expectations in reading and writing and maths. </w:t>
            </w:r>
          </w:p>
          <w:p w14:paraId="6C4C0998" w14:textId="77777777" w:rsidR="00A84539" w:rsidRDefault="00A84539" w:rsidP="00A84539">
            <w:pPr>
              <w:pStyle w:val="Default"/>
              <w:rPr>
                <w:sz w:val="18"/>
                <w:szCs w:val="18"/>
              </w:rPr>
            </w:pPr>
            <w:r>
              <w:rPr>
                <w:sz w:val="18"/>
                <w:szCs w:val="18"/>
              </w:rPr>
              <w:t xml:space="preserve">A high proportion of children eligible for PP funding attend at least one extra-curricular club (80%) </w:t>
            </w:r>
          </w:p>
          <w:p w14:paraId="3C18F1BF" w14:textId="77777777" w:rsidR="00A84539" w:rsidRDefault="00A84539" w:rsidP="00A84539">
            <w:pPr>
              <w:rPr>
                <w:sz w:val="18"/>
                <w:szCs w:val="18"/>
              </w:rPr>
            </w:pPr>
            <w:r>
              <w:rPr>
                <w:sz w:val="18"/>
                <w:szCs w:val="18"/>
              </w:rPr>
              <w:t xml:space="preserve">Teacher assessment shows impact of vocabulary gains particularly in EYFS and KS1 </w:t>
            </w:r>
          </w:p>
          <w:p w14:paraId="23FF0B06" w14:textId="77777777" w:rsidR="00A84539" w:rsidRDefault="00A84539" w:rsidP="00A84539">
            <w:pPr>
              <w:rPr>
                <w:sz w:val="18"/>
                <w:szCs w:val="18"/>
              </w:rPr>
            </w:pPr>
            <w:r>
              <w:rPr>
                <w:sz w:val="18"/>
                <w:szCs w:val="18"/>
              </w:rPr>
              <w:t xml:space="preserve">PP children to be chosen for a wide range of sporting activities. </w:t>
            </w:r>
          </w:p>
          <w:p w14:paraId="0A56A878" w14:textId="77777777" w:rsidR="00A84539" w:rsidRDefault="00A84539" w:rsidP="00A84539">
            <w:pPr>
              <w:rPr>
                <w:sz w:val="18"/>
                <w:szCs w:val="18"/>
              </w:rPr>
            </w:pPr>
            <w:r>
              <w:rPr>
                <w:sz w:val="18"/>
                <w:szCs w:val="18"/>
              </w:rPr>
              <w:t>PP children to attend</w:t>
            </w:r>
            <w:r w:rsidR="0065680E">
              <w:rPr>
                <w:sz w:val="18"/>
                <w:szCs w:val="18"/>
              </w:rPr>
              <w:t xml:space="preserve"> forest school twice in the year. </w:t>
            </w:r>
          </w:p>
          <w:p w14:paraId="3989BB6B" w14:textId="77777777" w:rsidR="00C9127A" w:rsidRDefault="00C9127A" w:rsidP="00A84539">
            <w:pPr>
              <w:rPr>
                <w:sz w:val="18"/>
                <w:szCs w:val="18"/>
              </w:rPr>
            </w:pPr>
            <w:r>
              <w:rPr>
                <w:sz w:val="18"/>
                <w:szCs w:val="18"/>
              </w:rPr>
              <w:t>All KS2 PP children to be offered homework club</w:t>
            </w:r>
          </w:p>
        </w:tc>
      </w:tr>
      <w:tr w:rsidR="00A84539" w14:paraId="70D269EC" w14:textId="77777777" w:rsidTr="00A84539">
        <w:tc>
          <w:tcPr>
            <w:tcW w:w="1838" w:type="dxa"/>
          </w:tcPr>
          <w:p w14:paraId="1B7F91AB" w14:textId="77777777" w:rsidR="00A84539" w:rsidRDefault="00A84539">
            <w:pPr>
              <w:rPr>
                <w:sz w:val="18"/>
                <w:szCs w:val="18"/>
              </w:rPr>
            </w:pPr>
            <w:r>
              <w:rPr>
                <w:sz w:val="18"/>
                <w:szCs w:val="18"/>
              </w:rPr>
              <w:t>C</w:t>
            </w:r>
          </w:p>
        </w:tc>
        <w:tc>
          <w:tcPr>
            <w:tcW w:w="7574" w:type="dxa"/>
          </w:tcPr>
          <w:p w14:paraId="08040ACA" w14:textId="77777777" w:rsidR="00C9127A" w:rsidRDefault="00C9127A" w:rsidP="00C9127A">
            <w:pPr>
              <w:pStyle w:val="Default"/>
              <w:rPr>
                <w:sz w:val="18"/>
                <w:szCs w:val="18"/>
              </w:rPr>
            </w:pPr>
            <w:r>
              <w:rPr>
                <w:b/>
                <w:bCs/>
                <w:i/>
                <w:iCs/>
                <w:sz w:val="18"/>
                <w:szCs w:val="18"/>
              </w:rPr>
              <w:t xml:space="preserve">Gaps in learning </w:t>
            </w:r>
          </w:p>
          <w:p w14:paraId="1E1EADAB" w14:textId="77777777" w:rsidR="00C9127A" w:rsidRDefault="00C9127A" w:rsidP="00C9127A">
            <w:pPr>
              <w:pStyle w:val="Default"/>
              <w:rPr>
                <w:sz w:val="18"/>
                <w:szCs w:val="18"/>
              </w:rPr>
            </w:pPr>
            <w:r>
              <w:rPr>
                <w:sz w:val="18"/>
                <w:szCs w:val="18"/>
              </w:rPr>
              <w:t xml:space="preserve">Each individual disadvantaged pupils’ gaps analysed and each pupil to receive closing the gap intervention for reading, writing and maths. Early identification and communication with previous school for children joining mid-year. </w:t>
            </w:r>
          </w:p>
          <w:p w14:paraId="19F93B23" w14:textId="77777777" w:rsidR="00A84539" w:rsidRDefault="00C9127A" w:rsidP="00C9127A">
            <w:pPr>
              <w:rPr>
                <w:sz w:val="18"/>
                <w:szCs w:val="18"/>
              </w:rPr>
            </w:pPr>
            <w:r>
              <w:rPr>
                <w:sz w:val="18"/>
                <w:szCs w:val="18"/>
              </w:rPr>
              <w:t xml:space="preserve">Interventions provided by class teachers as part of quality wave one provision and planned intervention groups provided by additional PP maths teachers to accelerate progress for each individual pupil. Including higher attaining pupils. </w:t>
            </w:r>
          </w:p>
        </w:tc>
        <w:tc>
          <w:tcPr>
            <w:tcW w:w="4536" w:type="dxa"/>
          </w:tcPr>
          <w:p w14:paraId="095E622B" w14:textId="77777777" w:rsidR="00C9127A" w:rsidRDefault="00C9127A" w:rsidP="00C9127A">
            <w:pPr>
              <w:pStyle w:val="Default"/>
              <w:rPr>
                <w:sz w:val="18"/>
                <w:szCs w:val="18"/>
              </w:rPr>
            </w:pPr>
            <w:r>
              <w:rPr>
                <w:sz w:val="18"/>
                <w:szCs w:val="18"/>
              </w:rPr>
              <w:t xml:space="preserve">100% of 1:1 tuition, group intervention and SEND targets to be achieved. </w:t>
            </w:r>
          </w:p>
          <w:p w14:paraId="04E8C4CC" w14:textId="77777777" w:rsidR="00A84539" w:rsidRDefault="00C9127A" w:rsidP="00C9127A">
            <w:pPr>
              <w:rPr>
                <w:sz w:val="18"/>
                <w:szCs w:val="18"/>
              </w:rPr>
            </w:pPr>
            <w:r>
              <w:rPr>
                <w:sz w:val="18"/>
                <w:szCs w:val="18"/>
              </w:rPr>
              <w:t xml:space="preserve">Gaps addressed and closed. Attainment and progress in reading, writing and maths to show all pupils closing the gap with national benchmark </w:t>
            </w:r>
          </w:p>
        </w:tc>
      </w:tr>
      <w:tr w:rsidR="00A84539" w14:paraId="45BF7073" w14:textId="77777777" w:rsidTr="00A84539">
        <w:tc>
          <w:tcPr>
            <w:tcW w:w="1838" w:type="dxa"/>
          </w:tcPr>
          <w:p w14:paraId="03445DA2" w14:textId="3D8AC20F" w:rsidR="00A84539" w:rsidRDefault="00CB7469">
            <w:pPr>
              <w:rPr>
                <w:sz w:val="18"/>
                <w:szCs w:val="18"/>
              </w:rPr>
            </w:pPr>
            <w:r>
              <w:rPr>
                <w:sz w:val="18"/>
                <w:szCs w:val="18"/>
              </w:rPr>
              <w:t>D</w:t>
            </w:r>
          </w:p>
        </w:tc>
        <w:tc>
          <w:tcPr>
            <w:tcW w:w="7574" w:type="dxa"/>
          </w:tcPr>
          <w:p w14:paraId="70C8BF21" w14:textId="77777777" w:rsidR="00C9127A" w:rsidRDefault="00C9127A" w:rsidP="00C9127A">
            <w:pPr>
              <w:pStyle w:val="Default"/>
              <w:rPr>
                <w:sz w:val="18"/>
                <w:szCs w:val="18"/>
              </w:rPr>
            </w:pPr>
            <w:r>
              <w:rPr>
                <w:b/>
                <w:bCs/>
                <w:i/>
                <w:iCs/>
                <w:sz w:val="18"/>
                <w:szCs w:val="18"/>
              </w:rPr>
              <w:t xml:space="preserve">Mental health and wellbeing </w:t>
            </w:r>
          </w:p>
          <w:p w14:paraId="6059466E" w14:textId="77777777" w:rsidR="00A84539" w:rsidRDefault="00C9127A" w:rsidP="00C9127A">
            <w:pPr>
              <w:rPr>
                <w:sz w:val="18"/>
                <w:szCs w:val="18"/>
              </w:rPr>
            </w:pPr>
            <w:r>
              <w:rPr>
                <w:sz w:val="18"/>
                <w:szCs w:val="18"/>
              </w:rPr>
              <w:t xml:space="preserve">Children with emotional, social and wellbeing difficulties(and their families) receive mentor support, counselling and targeted interventions from the Family Support Worker or external agencies to </w:t>
            </w:r>
            <w:r>
              <w:rPr>
                <w:sz w:val="18"/>
                <w:szCs w:val="18"/>
              </w:rPr>
              <w:lastRenderedPageBreak/>
              <w:t xml:space="preserve">reduce incidents and to ensure that they are mentally prepared to learn and therefore can make progress in their learning. The learning environment is developed to enhance pupil attitudes and self –esteem with a values-based approach implemented. </w:t>
            </w:r>
          </w:p>
        </w:tc>
        <w:tc>
          <w:tcPr>
            <w:tcW w:w="4536" w:type="dxa"/>
          </w:tcPr>
          <w:p w14:paraId="5BEFDB07" w14:textId="77777777" w:rsidR="00C9127A" w:rsidRDefault="00C9127A" w:rsidP="00C9127A">
            <w:pPr>
              <w:pStyle w:val="Default"/>
              <w:rPr>
                <w:sz w:val="18"/>
                <w:szCs w:val="18"/>
              </w:rPr>
            </w:pPr>
            <w:r>
              <w:rPr>
                <w:sz w:val="18"/>
                <w:szCs w:val="18"/>
              </w:rPr>
              <w:lastRenderedPageBreak/>
              <w:t xml:space="preserve">Increase in self-esteem, confidence and resilience is reported. </w:t>
            </w:r>
          </w:p>
          <w:p w14:paraId="1BB2790E" w14:textId="77777777" w:rsidR="00C9127A" w:rsidRDefault="00C9127A" w:rsidP="00C9127A">
            <w:pPr>
              <w:pStyle w:val="Default"/>
              <w:rPr>
                <w:sz w:val="18"/>
                <w:szCs w:val="18"/>
              </w:rPr>
            </w:pPr>
            <w:r>
              <w:rPr>
                <w:sz w:val="18"/>
                <w:szCs w:val="18"/>
              </w:rPr>
              <w:lastRenderedPageBreak/>
              <w:t xml:space="preserve">Measures of well-being and the child’s general happiness and attitude to learning, show the impact of mentoring and interventions. </w:t>
            </w:r>
          </w:p>
          <w:p w14:paraId="28DADBF0" w14:textId="77777777" w:rsidR="00C9127A" w:rsidRDefault="00C9127A" w:rsidP="00C9127A">
            <w:pPr>
              <w:pStyle w:val="Default"/>
              <w:rPr>
                <w:sz w:val="18"/>
                <w:szCs w:val="18"/>
              </w:rPr>
            </w:pPr>
            <w:r>
              <w:rPr>
                <w:sz w:val="18"/>
                <w:szCs w:val="18"/>
              </w:rPr>
              <w:t xml:space="preserve">Regular parent/ teacher meeting for feedback and review. </w:t>
            </w:r>
          </w:p>
          <w:p w14:paraId="6F345576" w14:textId="77777777" w:rsidR="00A84539" w:rsidRDefault="00C9127A" w:rsidP="00C9127A">
            <w:pPr>
              <w:rPr>
                <w:sz w:val="18"/>
                <w:szCs w:val="18"/>
              </w:rPr>
            </w:pPr>
            <w:r>
              <w:rPr>
                <w:sz w:val="18"/>
                <w:szCs w:val="18"/>
              </w:rPr>
              <w:t xml:space="preserve">Values-based education is embedded in the school which has a positive impact on children’s outcomes, mental health and self esteem (Friendship Friday). </w:t>
            </w:r>
          </w:p>
        </w:tc>
      </w:tr>
      <w:tr w:rsidR="00A84539" w14:paraId="47103195" w14:textId="77777777" w:rsidTr="00A84539">
        <w:tc>
          <w:tcPr>
            <w:tcW w:w="1838" w:type="dxa"/>
          </w:tcPr>
          <w:p w14:paraId="5C49CADC" w14:textId="3AF192CB" w:rsidR="00A84539" w:rsidRDefault="00CB7469">
            <w:pPr>
              <w:rPr>
                <w:sz w:val="18"/>
                <w:szCs w:val="18"/>
              </w:rPr>
            </w:pPr>
            <w:r>
              <w:rPr>
                <w:sz w:val="18"/>
                <w:szCs w:val="18"/>
              </w:rPr>
              <w:lastRenderedPageBreak/>
              <w:t>E</w:t>
            </w:r>
          </w:p>
        </w:tc>
        <w:tc>
          <w:tcPr>
            <w:tcW w:w="7574" w:type="dxa"/>
          </w:tcPr>
          <w:p w14:paraId="15F84705" w14:textId="77777777" w:rsidR="00C9127A" w:rsidRDefault="00C9127A" w:rsidP="00C9127A">
            <w:pPr>
              <w:pStyle w:val="Default"/>
              <w:rPr>
                <w:sz w:val="18"/>
                <w:szCs w:val="18"/>
              </w:rPr>
            </w:pPr>
            <w:r>
              <w:rPr>
                <w:b/>
                <w:bCs/>
                <w:i/>
                <w:iCs/>
                <w:sz w:val="18"/>
                <w:szCs w:val="18"/>
              </w:rPr>
              <w:t xml:space="preserve">Lack of parental support </w:t>
            </w:r>
          </w:p>
          <w:p w14:paraId="70C95046" w14:textId="77777777" w:rsidR="00C9127A" w:rsidRDefault="00C9127A" w:rsidP="00C9127A">
            <w:pPr>
              <w:pStyle w:val="Default"/>
              <w:rPr>
                <w:sz w:val="18"/>
                <w:szCs w:val="18"/>
              </w:rPr>
            </w:pPr>
            <w:r>
              <w:rPr>
                <w:sz w:val="18"/>
                <w:szCs w:val="18"/>
              </w:rPr>
              <w:t xml:space="preserve">There are frequent events planned to encourage parents to engage with the school (phonics workshops, reading evenings, drop-in sessions, open days, three times a year meetings additional to parents evenings.) </w:t>
            </w:r>
          </w:p>
          <w:p w14:paraId="761975E0" w14:textId="77777777" w:rsidR="00A84539" w:rsidRDefault="00C9127A" w:rsidP="00C9127A">
            <w:pPr>
              <w:rPr>
                <w:sz w:val="18"/>
                <w:szCs w:val="18"/>
              </w:rPr>
            </w:pPr>
            <w:r>
              <w:rPr>
                <w:sz w:val="18"/>
                <w:szCs w:val="18"/>
              </w:rPr>
              <w:t xml:space="preserve">There are further opportunities for parents to receive support from school about services which may help with establishing routines in the home (HIF). School provides support with the purchasing of basic equipment and uniform where required. Breakfast is supplied for children as required in order to ensure that all children have a healthy start to the day. Children are also offered free milk and fruit. </w:t>
            </w:r>
          </w:p>
          <w:p w14:paraId="49CC1AAB" w14:textId="77777777" w:rsidR="00897F04" w:rsidRDefault="00897F04" w:rsidP="00C9127A">
            <w:pPr>
              <w:rPr>
                <w:sz w:val="18"/>
                <w:szCs w:val="18"/>
              </w:rPr>
            </w:pPr>
            <w:r>
              <w:rPr>
                <w:sz w:val="18"/>
                <w:szCs w:val="18"/>
              </w:rPr>
              <w:t xml:space="preserve">Parents are offered financial support for school trips. </w:t>
            </w:r>
          </w:p>
        </w:tc>
        <w:tc>
          <w:tcPr>
            <w:tcW w:w="4536" w:type="dxa"/>
          </w:tcPr>
          <w:p w14:paraId="3627FB8C" w14:textId="77777777" w:rsidR="00C9127A" w:rsidRDefault="00C9127A" w:rsidP="00C9127A">
            <w:pPr>
              <w:pStyle w:val="Default"/>
              <w:rPr>
                <w:sz w:val="18"/>
                <w:szCs w:val="18"/>
              </w:rPr>
            </w:pPr>
            <w:r>
              <w:rPr>
                <w:sz w:val="18"/>
                <w:szCs w:val="18"/>
              </w:rPr>
              <w:t xml:space="preserve">All parents attend organised events such as parents evening which will support children’s academic progress. No child ever sits through lessons feeling hungry. All children have access to clean and suitable uniform. </w:t>
            </w:r>
          </w:p>
          <w:p w14:paraId="36E9F324" w14:textId="77777777" w:rsidR="00C9127A" w:rsidRDefault="00C9127A" w:rsidP="00C9127A">
            <w:pPr>
              <w:pStyle w:val="Default"/>
              <w:rPr>
                <w:sz w:val="18"/>
                <w:szCs w:val="18"/>
              </w:rPr>
            </w:pPr>
            <w:r>
              <w:rPr>
                <w:sz w:val="18"/>
                <w:szCs w:val="18"/>
              </w:rPr>
              <w:t xml:space="preserve">100% of pupils have received and benefitted from funding for activities to promote engagement and provide enrichment opportunities. </w:t>
            </w:r>
          </w:p>
          <w:p w14:paraId="48217848" w14:textId="77777777" w:rsidR="00A84539" w:rsidRDefault="00C9127A" w:rsidP="00C9127A">
            <w:pPr>
              <w:rPr>
                <w:sz w:val="18"/>
                <w:szCs w:val="18"/>
              </w:rPr>
            </w:pPr>
            <w:r>
              <w:rPr>
                <w:sz w:val="18"/>
                <w:szCs w:val="18"/>
              </w:rPr>
              <w:t xml:space="preserve">100% of feedback from parent meetings is positive overall. </w:t>
            </w:r>
          </w:p>
        </w:tc>
      </w:tr>
      <w:tr w:rsidR="00A84539" w14:paraId="05DA5FBB" w14:textId="77777777" w:rsidTr="00A84539">
        <w:tc>
          <w:tcPr>
            <w:tcW w:w="1838" w:type="dxa"/>
          </w:tcPr>
          <w:p w14:paraId="534AE949" w14:textId="46EF9CA7" w:rsidR="00A84539" w:rsidRDefault="00CB7469">
            <w:pPr>
              <w:rPr>
                <w:sz w:val="18"/>
                <w:szCs w:val="18"/>
              </w:rPr>
            </w:pPr>
            <w:r>
              <w:rPr>
                <w:sz w:val="18"/>
                <w:szCs w:val="18"/>
              </w:rPr>
              <w:t>F</w:t>
            </w:r>
          </w:p>
        </w:tc>
        <w:tc>
          <w:tcPr>
            <w:tcW w:w="7574" w:type="dxa"/>
          </w:tcPr>
          <w:p w14:paraId="7BE46C48" w14:textId="77777777" w:rsidR="00897F04" w:rsidRDefault="00897F04" w:rsidP="00897F04">
            <w:pPr>
              <w:pStyle w:val="Default"/>
              <w:rPr>
                <w:sz w:val="18"/>
                <w:szCs w:val="18"/>
              </w:rPr>
            </w:pPr>
            <w:r>
              <w:rPr>
                <w:b/>
                <w:bCs/>
                <w:i/>
                <w:iCs/>
                <w:sz w:val="18"/>
                <w:szCs w:val="18"/>
              </w:rPr>
              <w:t xml:space="preserve">Low attendance </w:t>
            </w:r>
          </w:p>
          <w:p w14:paraId="051B1366" w14:textId="77777777" w:rsidR="00897F04" w:rsidRDefault="00897F04" w:rsidP="00897F04">
            <w:pPr>
              <w:pStyle w:val="Default"/>
              <w:rPr>
                <w:sz w:val="18"/>
                <w:szCs w:val="18"/>
              </w:rPr>
            </w:pPr>
            <w:r>
              <w:rPr>
                <w:sz w:val="18"/>
                <w:szCs w:val="18"/>
              </w:rPr>
              <w:t xml:space="preserve">Work with pupils, families, family support workers, school nurse, teaching staff and secondary schools to ensure a joint approach to improving attendance. </w:t>
            </w:r>
          </w:p>
          <w:p w14:paraId="7AC3F2AA" w14:textId="77777777" w:rsidR="00897F04" w:rsidRDefault="00897F04" w:rsidP="00897F04">
            <w:pPr>
              <w:pStyle w:val="Default"/>
              <w:rPr>
                <w:sz w:val="18"/>
                <w:szCs w:val="18"/>
              </w:rPr>
            </w:pPr>
            <w:r>
              <w:rPr>
                <w:sz w:val="18"/>
                <w:szCs w:val="18"/>
              </w:rPr>
              <w:t xml:space="preserve">Continue to monitor attendance of PP children and talk to parents about support when absence drops below 95% </w:t>
            </w:r>
          </w:p>
          <w:p w14:paraId="4A414FF4" w14:textId="77777777" w:rsidR="00A84539" w:rsidRDefault="00897F04" w:rsidP="00897F04">
            <w:pPr>
              <w:rPr>
                <w:sz w:val="18"/>
                <w:szCs w:val="18"/>
              </w:rPr>
            </w:pPr>
            <w:r>
              <w:rPr>
                <w:sz w:val="18"/>
                <w:szCs w:val="18"/>
              </w:rPr>
              <w:t xml:space="preserve">Increase the attendance of pupils that have historically low attendance or missing out of education reports when they arrive at the school. </w:t>
            </w:r>
          </w:p>
        </w:tc>
        <w:tc>
          <w:tcPr>
            <w:tcW w:w="4536" w:type="dxa"/>
          </w:tcPr>
          <w:p w14:paraId="46A52892" w14:textId="77777777" w:rsidR="00897F04" w:rsidRDefault="00897F04" w:rsidP="00897F04">
            <w:pPr>
              <w:pStyle w:val="Default"/>
              <w:rPr>
                <w:sz w:val="18"/>
                <w:szCs w:val="18"/>
              </w:rPr>
            </w:pPr>
            <w:r>
              <w:rPr>
                <w:sz w:val="18"/>
                <w:szCs w:val="18"/>
              </w:rPr>
              <w:t xml:space="preserve">Attendance of PP is in line with/above national average. </w:t>
            </w:r>
          </w:p>
          <w:p w14:paraId="49123637" w14:textId="77777777" w:rsidR="00897F04" w:rsidRDefault="00897F04" w:rsidP="00897F04">
            <w:pPr>
              <w:pStyle w:val="Default"/>
              <w:rPr>
                <w:sz w:val="18"/>
                <w:szCs w:val="18"/>
              </w:rPr>
            </w:pPr>
            <w:r>
              <w:rPr>
                <w:sz w:val="18"/>
                <w:szCs w:val="18"/>
              </w:rPr>
              <w:t xml:space="preserve">Attendance of pupils with persistent attendance difficulties to in line with/ above national average. </w:t>
            </w:r>
          </w:p>
          <w:p w14:paraId="5AB6B944" w14:textId="77777777" w:rsidR="00897F04" w:rsidRDefault="00897F04" w:rsidP="00897F04">
            <w:pPr>
              <w:pStyle w:val="Default"/>
              <w:rPr>
                <w:sz w:val="18"/>
                <w:szCs w:val="18"/>
              </w:rPr>
            </w:pPr>
            <w:r>
              <w:rPr>
                <w:sz w:val="18"/>
                <w:szCs w:val="18"/>
              </w:rPr>
              <w:t xml:space="preserve">Regular parent/ teacher meeting for feedback and review </w:t>
            </w:r>
          </w:p>
          <w:p w14:paraId="2EEE4503" w14:textId="77777777" w:rsidR="00A84539" w:rsidRDefault="00A84539" w:rsidP="00897F04">
            <w:pPr>
              <w:rPr>
                <w:sz w:val="18"/>
                <w:szCs w:val="18"/>
              </w:rPr>
            </w:pPr>
          </w:p>
        </w:tc>
      </w:tr>
    </w:tbl>
    <w:p w14:paraId="25974208" w14:textId="64C1A939" w:rsidR="00A84539" w:rsidRDefault="00A84539">
      <w:pPr>
        <w:rPr>
          <w:sz w:val="18"/>
          <w:szCs w:val="18"/>
        </w:rPr>
      </w:pPr>
    </w:p>
    <w:p w14:paraId="7485CFE9" w14:textId="13A2E2DE" w:rsidR="009251FC" w:rsidRDefault="009251FC">
      <w:pPr>
        <w:rPr>
          <w:sz w:val="18"/>
          <w:szCs w:val="18"/>
        </w:rPr>
      </w:pPr>
    </w:p>
    <w:p w14:paraId="6AE61B6A" w14:textId="18B69743" w:rsidR="00FC4ED2" w:rsidRDefault="00FC4ED2">
      <w:pPr>
        <w:rPr>
          <w:sz w:val="18"/>
          <w:szCs w:val="18"/>
        </w:rPr>
      </w:pPr>
    </w:p>
    <w:p w14:paraId="2FD5B298" w14:textId="34312F1C" w:rsidR="00FC4ED2" w:rsidRDefault="00FC4ED2">
      <w:pPr>
        <w:rPr>
          <w:sz w:val="18"/>
          <w:szCs w:val="18"/>
        </w:rPr>
      </w:pPr>
    </w:p>
    <w:p w14:paraId="5DE9205C" w14:textId="538B456F" w:rsidR="00FC4ED2" w:rsidRDefault="00FC4ED2">
      <w:pPr>
        <w:rPr>
          <w:sz w:val="18"/>
          <w:szCs w:val="18"/>
        </w:rPr>
      </w:pPr>
    </w:p>
    <w:p w14:paraId="20F38F43" w14:textId="3ACBD24F" w:rsidR="00FC4ED2" w:rsidRDefault="00FC4ED2">
      <w:pPr>
        <w:rPr>
          <w:sz w:val="18"/>
          <w:szCs w:val="18"/>
        </w:rPr>
      </w:pPr>
    </w:p>
    <w:p w14:paraId="384FF9CA" w14:textId="6F2E9318" w:rsidR="00FC4ED2" w:rsidRDefault="00FC4ED2">
      <w:pPr>
        <w:rPr>
          <w:sz w:val="18"/>
          <w:szCs w:val="18"/>
        </w:rPr>
      </w:pPr>
    </w:p>
    <w:p w14:paraId="68CE0251" w14:textId="423BCE58" w:rsidR="00FC4ED2" w:rsidRDefault="00FC4ED2">
      <w:pPr>
        <w:rPr>
          <w:sz w:val="18"/>
          <w:szCs w:val="18"/>
        </w:rPr>
      </w:pPr>
    </w:p>
    <w:p w14:paraId="0B67D58C" w14:textId="77777777" w:rsidR="00FC4ED2" w:rsidRDefault="00FC4ED2">
      <w:pPr>
        <w:rPr>
          <w:sz w:val="18"/>
          <w:szCs w:val="18"/>
        </w:rPr>
      </w:pP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6F170F" w14:paraId="6F24861D" w14:textId="77777777" w:rsidTr="00796B74">
        <w:tc>
          <w:tcPr>
            <w:tcW w:w="13948" w:type="dxa"/>
            <w:gridSpan w:val="6"/>
          </w:tcPr>
          <w:p w14:paraId="36CCF01E" w14:textId="77777777" w:rsidR="006F170F" w:rsidRPr="006F170F" w:rsidRDefault="006F170F">
            <w:pPr>
              <w:rPr>
                <w:sz w:val="32"/>
                <w:szCs w:val="32"/>
              </w:rPr>
            </w:pPr>
            <w:r w:rsidRPr="006F170F">
              <w:rPr>
                <w:sz w:val="32"/>
                <w:szCs w:val="32"/>
              </w:rPr>
              <w:lastRenderedPageBreak/>
              <w:t xml:space="preserve">Planned expenditure </w:t>
            </w:r>
          </w:p>
        </w:tc>
      </w:tr>
      <w:tr w:rsidR="006F170F" w14:paraId="4494F3F9" w14:textId="77777777" w:rsidTr="00796B74">
        <w:tc>
          <w:tcPr>
            <w:tcW w:w="2324" w:type="dxa"/>
          </w:tcPr>
          <w:p w14:paraId="6739F0DB" w14:textId="77777777" w:rsidR="006F170F" w:rsidRDefault="006F170F">
            <w:pPr>
              <w:rPr>
                <w:sz w:val="18"/>
                <w:szCs w:val="18"/>
              </w:rPr>
            </w:pPr>
            <w:r>
              <w:rPr>
                <w:sz w:val="18"/>
                <w:szCs w:val="18"/>
              </w:rPr>
              <w:t>Academic Year</w:t>
            </w:r>
          </w:p>
        </w:tc>
        <w:tc>
          <w:tcPr>
            <w:tcW w:w="2324" w:type="dxa"/>
          </w:tcPr>
          <w:p w14:paraId="34D9F82C" w14:textId="77777777" w:rsidR="006F170F" w:rsidRDefault="006F170F">
            <w:pPr>
              <w:rPr>
                <w:sz w:val="18"/>
                <w:szCs w:val="18"/>
              </w:rPr>
            </w:pPr>
            <w:r>
              <w:rPr>
                <w:sz w:val="18"/>
                <w:szCs w:val="18"/>
              </w:rPr>
              <w:t>2018-19</w:t>
            </w:r>
          </w:p>
        </w:tc>
        <w:tc>
          <w:tcPr>
            <w:tcW w:w="9300" w:type="dxa"/>
            <w:gridSpan w:val="4"/>
          </w:tcPr>
          <w:p w14:paraId="29127811" w14:textId="77777777" w:rsidR="006F170F" w:rsidRDefault="006F170F">
            <w:pPr>
              <w:rPr>
                <w:sz w:val="18"/>
                <w:szCs w:val="18"/>
              </w:rPr>
            </w:pPr>
          </w:p>
        </w:tc>
      </w:tr>
      <w:tr w:rsidR="006F170F" w14:paraId="66E35681" w14:textId="77777777" w:rsidTr="00796B74">
        <w:tc>
          <w:tcPr>
            <w:tcW w:w="13948" w:type="dxa"/>
            <w:gridSpan w:val="6"/>
          </w:tcPr>
          <w:p w14:paraId="21608275" w14:textId="77777777" w:rsidR="006F170F" w:rsidRDefault="006F170F" w:rsidP="006F170F">
            <w:pPr>
              <w:pStyle w:val="Default"/>
            </w:pPr>
            <w:r>
              <w:rPr>
                <w:sz w:val="22"/>
                <w:szCs w:val="22"/>
              </w:rPr>
              <w:t xml:space="preserve">The three headings below enable schools to demonstrate how they are using the pupil premium to improve classroom pedagogy, provide targeted support and support whole school strategies. </w:t>
            </w:r>
          </w:p>
          <w:p w14:paraId="0E7984AB" w14:textId="77777777" w:rsidR="006F170F" w:rsidRDefault="006F170F">
            <w:pPr>
              <w:rPr>
                <w:sz w:val="18"/>
                <w:szCs w:val="18"/>
              </w:rPr>
            </w:pPr>
          </w:p>
        </w:tc>
      </w:tr>
      <w:tr w:rsidR="006F170F" w14:paraId="5057BC0A" w14:textId="77777777" w:rsidTr="00796B74">
        <w:tc>
          <w:tcPr>
            <w:tcW w:w="13948" w:type="dxa"/>
            <w:gridSpan w:val="6"/>
          </w:tcPr>
          <w:p w14:paraId="3A7A9085" w14:textId="77777777" w:rsidR="006F170F" w:rsidRDefault="006F170F" w:rsidP="006F170F">
            <w:pPr>
              <w:pStyle w:val="Default"/>
              <w:rPr>
                <w:color w:val="auto"/>
              </w:rPr>
            </w:pPr>
          </w:p>
          <w:p w14:paraId="0B070940" w14:textId="77777777" w:rsidR="006F170F" w:rsidRDefault="006F170F" w:rsidP="006F170F">
            <w:pPr>
              <w:pStyle w:val="Default"/>
              <w:rPr>
                <w:sz w:val="22"/>
                <w:szCs w:val="22"/>
              </w:rPr>
            </w:pPr>
            <w:proofErr w:type="spellStart"/>
            <w:r>
              <w:rPr>
                <w:b/>
                <w:bCs/>
                <w:sz w:val="22"/>
                <w:szCs w:val="22"/>
              </w:rPr>
              <w:t>i</w:t>
            </w:r>
            <w:proofErr w:type="spellEnd"/>
            <w:r>
              <w:rPr>
                <w:b/>
                <w:bCs/>
                <w:sz w:val="22"/>
                <w:szCs w:val="22"/>
              </w:rPr>
              <w:t xml:space="preserve">. Quality of teaching for all </w:t>
            </w:r>
          </w:p>
          <w:p w14:paraId="27FA81F1" w14:textId="77777777" w:rsidR="006F170F" w:rsidRDefault="006F170F">
            <w:pPr>
              <w:rPr>
                <w:sz w:val="18"/>
                <w:szCs w:val="18"/>
              </w:rPr>
            </w:pPr>
          </w:p>
        </w:tc>
      </w:tr>
      <w:tr w:rsidR="006F170F" w14:paraId="2075097A" w14:textId="77777777" w:rsidTr="006F170F">
        <w:tc>
          <w:tcPr>
            <w:tcW w:w="2324" w:type="dxa"/>
          </w:tcPr>
          <w:p w14:paraId="50D59C08" w14:textId="77777777" w:rsidR="006F170F" w:rsidRDefault="006F170F" w:rsidP="006F170F">
            <w:pPr>
              <w:pStyle w:val="Default"/>
            </w:pPr>
            <w:r>
              <w:rPr>
                <w:b/>
                <w:bCs/>
                <w:sz w:val="22"/>
                <w:szCs w:val="22"/>
              </w:rPr>
              <w:t xml:space="preserve">Desired outcome </w:t>
            </w:r>
          </w:p>
          <w:p w14:paraId="2DCFB4ED" w14:textId="77777777" w:rsidR="006F170F" w:rsidRDefault="006F170F">
            <w:pPr>
              <w:rPr>
                <w:sz w:val="18"/>
                <w:szCs w:val="18"/>
              </w:rPr>
            </w:pPr>
          </w:p>
        </w:tc>
        <w:tc>
          <w:tcPr>
            <w:tcW w:w="2324" w:type="dxa"/>
          </w:tcPr>
          <w:p w14:paraId="145CAFA8" w14:textId="77777777" w:rsidR="006F170F" w:rsidRDefault="006F170F" w:rsidP="006F170F">
            <w:pPr>
              <w:pStyle w:val="Default"/>
            </w:pPr>
            <w:r>
              <w:rPr>
                <w:b/>
                <w:bCs/>
                <w:sz w:val="22"/>
                <w:szCs w:val="22"/>
              </w:rPr>
              <w:t xml:space="preserve">Chosen action / approach </w:t>
            </w:r>
          </w:p>
          <w:p w14:paraId="42CB856A" w14:textId="77777777" w:rsidR="006F170F" w:rsidRDefault="006F170F">
            <w:pPr>
              <w:rPr>
                <w:sz w:val="18"/>
                <w:szCs w:val="18"/>
              </w:rPr>
            </w:pPr>
          </w:p>
        </w:tc>
        <w:tc>
          <w:tcPr>
            <w:tcW w:w="2325" w:type="dxa"/>
          </w:tcPr>
          <w:p w14:paraId="14CA14FE" w14:textId="77777777" w:rsidR="006F170F" w:rsidRDefault="006F170F" w:rsidP="006F170F">
            <w:pPr>
              <w:pStyle w:val="Default"/>
            </w:pPr>
            <w:r>
              <w:rPr>
                <w:b/>
                <w:bCs/>
                <w:sz w:val="22"/>
                <w:szCs w:val="22"/>
              </w:rPr>
              <w:t xml:space="preserve">What is the evidence and rationale for this choice? </w:t>
            </w:r>
          </w:p>
          <w:p w14:paraId="279413D0" w14:textId="77777777" w:rsidR="006F170F" w:rsidRDefault="006F170F">
            <w:pPr>
              <w:rPr>
                <w:sz w:val="18"/>
                <w:szCs w:val="18"/>
              </w:rPr>
            </w:pPr>
          </w:p>
        </w:tc>
        <w:tc>
          <w:tcPr>
            <w:tcW w:w="2325" w:type="dxa"/>
          </w:tcPr>
          <w:p w14:paraId="76C8ED99" w14:textId="77777777" w:rsidR="006F170F" w:rsidRDefault="006F170F" w:rsidP="006F170F">
            <w:pPr>
              <w:pStyle w:val="Default"/>
            </w:pPr>
            <w:r>
              <w:rPr>
                <w:b/>
                <w:bCs/>
                <w:sz w:val="22"/>
                <w:szCs w:val="22"/>
              </w:rPr>
              <w:t xml:space="preserve">How will you ensure it is implemented well? </w:t>
            </w:r>
          </w:p>
          <w:p w14:paraId="154FFB06" w14:textId="77777777" w:rsidR="006F170F" w:rsidRDefault="006F170F">
            <w:pPr>
              <w:rPr>
                <w:sz w:val="18"/>
                <w:szCs w:val="18"/>
              </w:rPr>
            </w:pPr>
          </w:p>
        </w:tc>
        <w:tc>
          <w:tcPr>
            <w:tcW w:w="2325" w:type="dxa"/>
          </w:tcPr>
          <w:p w14:paraId="385DD325" w14:textId="77777777" w:rsidR="006F170F" w:rsidRPr="00E40931" w:rsidRDefault="00E40931">
            <w:pPr>
              <w:rPr>
                <w:rFonts w:ascii="Arial" w:hAnsi="Arial" w:cs="Arial"/>
                <w:b/>
              </w:rPr>
            </w:pPr>
            <w:r w:rsidRPr="00E40931">
              <w:rPr>
                <w:rFonts w:ascii="Arial" w:hAnsi="Arial" w:cs="Arial"/>
                <w:b/>
              </w:rPr>
              <w:t>When will you review implementation?</w:t>
            </w:r>
          </w:p>
        </w:tc>
        <w:tc>
          <w:tcPr>
            <w:tcW w:w="2325" w:type="dxa"/>
          </w:tcPr>
          <w:p w14:paraId="027A149A" w14:textId="77777777" w:rsidR="006F170F" w:rsidRPr="00E40931" w:rsidRDefault="00E40931">
            <w:pPr>
              <w:rPr>
                <w:rFonts w:ascii="Arial" w:hAnsi="Arial" w:cs="Arial"/>
                <w:b/>
              </w:rPr>
            </w:pPr>
            <w:r w:rsidRPr="00E40931">
              <w:rPr>
                <w:rFonts w:ascii="Arial" w:hAnsi="Arial" w:cs="Arial"/>
                <w:b/>
              </w:rPr>
              <w:t>Review</w:t>
            </w:r>
          </w:p>
        </w:tc>
      </w:tr>
      <w:tr w:rsidR="006F170F" w14:paraId="33E94D32" w14:textId="77777777" w:rsidTr="006F170F">
        <w:tc>
          <w:tcPr>
            <w:tcW w:w="2324" w:type="dxa"/>
          </w:tcPr>
          <w:p w14:paraId="44F94345" w14:textId="77777777" w:rsidR="006F170F" w:rsidRDefault="006F170F" w:rsidP="006F170F">
            <w:pPr>
              <w:pStyle w:val="Default"/>
              <w:rPr>
                <w:sz w:val="18"/>
                <w:szCs w:val="18"/>
              </w:rPr>
            </w:pPr>
            <w:r>
              <w:rPr>
                <w:b/>
                <w:bCs/>
                <w:sz w:val="18"/>
                <w:szCs w:val="18"/>
              </w:rPr>
              <w:t xml:space="preserve">A </w:t>
            </w:r>
          </w:p>
          <w:p w14:paraId="29969685" w14:textId="77777777" w:rsidR="006F170F" w:rsidRDefault="006F170F" w:rsidP="006F170F">
            <w:pPr>
              <w:pStyle w:val="Default"/>
              <w:rPr>
                <w:sz w:val="18"/>
                <w:szCs w:val="18"/>
              </w:rPr>
            </w:pPr>
            <w:r>
              <w:rPr>
                <w:sz w:val="18"/>
                <w:szCs w:val="18"/>
              </w:rPr>
              <w:t xml:space="preserve">Pupils identified as relying on additional support to be encouraged to develop independent skills including those with SEND. </w:t>
            </w:r>
          </w:p>
          <w:p w14:paraId="111927BD" w14:textId="77777777" w:rsidR="006F170F" w:rsidRDefault="006F170F" w:rsidP="006F170F">
            <w:pPr>
              <w:rPr>
                <w:sz w:val="18"/>
                <w:szCs w:val="18"/>
              </w:rPr>
            </w:pPr>
            <w:r>
              <w:rPr>
                <w:sz w:val="18"/>
                <w:szCs w:val="18"/>
              </w:rPr>
              <w:t xml:space="preserve">Teaching, marking and feedback to be consistently good or better across the school. Teaching for greater depth and metacognition to be embedded practice across the school through the use of effective learning comments, reflection time and challenge to support children to make age related expectations. </w:t>
            </w:r>
          </w:p>
        </w:tc>
        <w:tc>
          <w:tcPr>
            <w:tcW w:w="2324" w:type="dxa"/>
          </w:tcPr>
          <w:p w14:paraId="0D1632B6" w14:textId="77777777" w:rsidR="006F170F" w:rsidRDefault="006F170F" w:rsidP="006F170F">
            <w:pPr>
              <w:pStyle w:val="Default"/>
              <w:rPr>
                <w:sz w:val="18"/>
                <w:szCs w:val="18"/>
              </w:rPr>
            </w:pPr>
            <w:r>
              <w:rPr>
                <w:sz w:val="18"/>
                <w:szCs w:val="18"/>
              </w:rPr>
              <w:t xml:space="preserve">All staff adopt metacognition approaches (learning comments and reflection) which impacts on </w:t>
            </w:r>
            <w:proofErr w:type="gramStart"/>
            <w:r>
              <w:rPr>
                <w:sz w:val="18"/>
                <w:szCs w:val="18"/>
              </w:rPr>
              <w:t>pupils</w:t>
            </w:r>
            <w:proofErr w:type="gramEnd"/>
            <w:r>
              <w:rPr>
                <w:sz w:val="18"/>
                <w:szCs w:val="18"/>
              </w:rPr>
              <w:t xml:space="preserve"> attainment and progress. </w:t>
            </w:r>
          </w:p>
          <w:p w14:paraId="27A43AAC" w14:textId="77777777" w:rsidR="006F170F" w:rsidRDefault="006F170F" w:rsidP="006F170F">
            <w:pPr>
              <w:pStyle w:val="Default"/>
              <w:rPr>
                <w:sz w:val="18"/>
                <w:szCs w:val="18"/>
              </w:rPr>
            </w:pPr>
            <w:r>
              <w:rPr>
                <w:sz w:val="18"/>
                <w:szCs w:val="18"/>
              </w:rPr>
              <w:t xml:space="preserve">All staff to recognise independent learners and develop a can do it attitude for all disadvantaged pupils by encouraging independence and incorporating challenge into all lessons. </w:t>
            </w:r>
          </w:p>
          <w:p w14:paraId="626BA80E" w14:textId="77777777" w:rsidR="006F170F" w:rsidRDefault="006F170F" w:rsidP="006F170F">
            <w:pPr>
              <w:rPr>
                <w:sz w:val="18"/>
                <w:szCs w:val="18"/>
              </w:rPr>
            </w:pPr>
            <w:r>
              <w:rPr>
                <w:sz w:val="18"/>
                <w:szCs w:val="18"/>
              </w:rPr>
              <w:t xml:space="preserve">To teach pupils how to plan, monitor and evaluate specific aspects of their learning </w:t>
            </w:r>
          </w:p>
        </w:tc>
        <w:tc>
          <w:tcPr>
            <w:tcW w:w="2325" w:type="dxa"/>
          </w:tcPr>
          <w:p w14:paraId="571B1D8A" w14:textId="77777777" w:rsidR="006F170F" w:rsidRDefault="006F170F" w:rsidP="006F170F">
            <w:pPr>
              <w:pStyle w:val="Default"/>
              <w:rPr>
                <w:sz w:val="18"/>
                <w:szCs w:val="18"/>
              </w:rPr>
            </w:pPr>
            <w:r>
              <w:rPr>
                <w:sz w:val="18"/>
                <w:szCs w:val="18"/>
              </w:rPr>
              <w:t xml:space="preserve">EEF toolkit identifies and research identifies feedback, mastery learning and metacognition as significantly improving children’s progress. </w:t>
            </w:r>
          </w:p>
          <w:p w14:paraId="46492C05" w14:textId="77777777" w:rsidR="006F170F" w:rsidRDefault="006F170F" w:rsidP="006F170F">
            <w:pPr>
              <w:rPr>
                <w:sz w:val="18"/>
                <w:szCs w:val="18"/>
              </w:rPr>
            </w:pPr>
            <w:r>
              <w:rPr>
                <w:sz w:val="18"/>
                <w:szCs w:val="18"/>
              </w:rPr>
              <w:t xml:space="preserve">Quality first teaching and catch up sessions impact positively on progress. </w:t>
            </w:r>
          </w:p>
        </w:tc>
        <w:tc>
          <w:tcPr>
            <w:tcW w:w="2325" w:type="dxa"/>
          </w:tcPr>
          <w:p w14:paraId="002AA372" w14:textId="77777777" w:rsidR="006F170F" w:rsidRDefault="006F170F" w:rsidP="006F170F">
            <w:pPr>
              <w:pStyle w:val="Default"/>
              <w:rPr>
                <w:sz w:val="18"/>
                <w:szCs w:val="18"/>
              </w:rPr>
            </w:pPr>
            <w:r>
              <w:rPr>
                <w:sz w:val="18"/>
                <w:szCs w:val="18"/>
              </w:rPr>
              <w:t xml:space="preserve">SLT to share teaching and learning updates to rapidly identify and address any areas for development. </w:t>
            </w:r>
          </w:p>
          <w:p w14:paraId="7ECD07E7" w14:textId="77777777" w:rsidR="006F170F" w:rsidRDefault="006F170F" w:rsidP="006F170F">
            <w:pPr>
              <w:pStyle w:val="Default"/>
              <w:rPr>
                <w:sz w:val="18"/>
                <w:szCs w:val="18"/>
              </w:rPr>
            </w:pPr>
            <w:r>
              <w:rPr>
                <w:sz w:val="18"/>
                <w:szCs w:val="18"/>
              </w:rPr>
              <w:t xml:space="preserve">Regular book checks will look at quality of feedback and marking. </w:t>
            </w:r>
          </w:p>
          <w:p w14:paraId="1AB531AB" w14:textId="77777777" w:rsidR="006F170F" w:rsidRDefault="006F170F" w:rsidP="006F170F">
            <w:pPr>
              <w:pStyle w:val="Default"/>
              <w:rPr>
                <w:sz w:val="18"/>
                <w:szCs w:val="18"/>
              </w:rPr>
            </w:pPr>
            <w:r>
              <w:rPr>
                <w:sz w:val="18"/>
                <w:szCs w:val="18"/>
              </w:rPr>
              <w:t xml:space="preserve">Monitoring of teaching to evidence quality over time of PP teaching. </w:t>
            </w:r>
          </w:p>
          <w:p w14:paraId="343F1BA7" w14:textId="77777777" w:rsidR="006F170F" w:rsidRDefault="006F170F" w:rsidP="006F170F">
            <w:pPr>
              <w:pStyle w:val="Default"/>
              <w:rPr>
                <w:sz w:val="18"/>
                <w:szCs w:val="18"/>
              </w:rPr>
            </w:pPr>
            <w:r>
              <w:rPr>
                <w:b/>
                <w:bCs/>
                <w:sz w:val="18"/>
                <w:szCs w:val="18"/>
              </w:rPr>
              <w:t xml:space="preserve">Target 80% </w:t>
            </w:r>
            <w:r>
              <w:rPr>
                <w:sz w:val="18"/>
                <w:szCs w:val="18"/>
              </w:rPr>
              <w:t xml:space="preserve">of PP pupils to reach age related standard including those with SEND. </w:t>
            </w:r>
          </w:p>
          <w:p w14:paraId="7414A7C9" w14:textId="77777777" w:rsidR="006F170F" w:rsidRDefault="006F170F" w:rsidP="006F170F">
            <w:pPr>
              <w:rPr>
                <w:sz w:val="18"/>
                <w:szCs w:val="18"/>
              </w:rPr>
            </w:pPr>
            <w:r>
              <w:rPr>
                <w:b/>
                <w:bCs/>
                <w:sz w:val="18"/>
                <w:szCs w:val="18"/>
              </w:rPr>
              <w:t xml:space="preserve">Target 100% </w:t>
            </w:r>
            <w:r>
              <w:rPr>
                <w:sz w:val="18"/>
                <w:szCs w:val="18"/>
              </w:rPr>
              <w:t xml:space="preserve">of PP pupils to achieve progress targets </w:t>
            </w:r>
          </w:p>
        </w:tc>
        <w:tc>
          <w:tcPr>
            <w:tcW w:w="2325" w:type="dxa"/>
          </w:tcPr>
          <w:p w14:paraId="5775CD38" w14:textId="77777777" w:rsidR="00E40931" w:rsidRDefault="00E40931">
            <w:pPr>
              <w:rPr>
                <w:rFonts w:ascii="Arial" w:hAnsi="Arial" w:cs="Arial"/>
                <w:sz w:val="18"/>
                <w:szCs w:val="18"/>
              </w:rPr>
            </w:pPr>
            <w:r w:rsidRPr="00E40931">
              <w:rPr>
                <w:rFonts w:ascii="Arial" w:hAnsi="Arial" w:cs="Arial"/>
                <w:sz w:val="18"/>
                <w:szCs w:val="18"/>
              </w:rPr>
              <w:t xml:space="preserve">June 2019 </w:t>
            </w:r>
          </w:p>
          <w:p w14:paraId="5D4EB948" w14:textId="77777777" w:rsidR="00E40931" w:rsidRDefault="00E40931">
            <w:pPr>
              <w:rPr>
                <w:rFonts w:ascii="Arial" w:hAnsi="Arial" w:cs="Arial"/>
                <w:sz w:val="18"/>
                <w:szCs w:val="18"/>
              </w:rPr>
            </w:pPr>
          </w:p>
          <w:p w14:paraId="3026D420" w14:textId="77777777" w:rsidR="006F170F" w:rsidRPr="00E40931" w:rsidRDefault="00E40931">
            <w:pPr>
              <w:rPr>
                <w:rFonts w:ascii="Arial" w:hAnsi="Arial" w:cs="Arial"/>
                <w:sz w:val="18"/>
                <w:szCs w:val="18"/>
              </w:rPr>
            </w:pPr>
            <w:r w:rsidRPr="00E40931">
              <w:rPr>
                <w:rFonts w:ascii="Arial" w:hAnsi="Arial" w:cs="Arial"/>
                <w:sz w:val="18"/>
                <w:szCs w:val="18"/>
              </w:rPr>
              <w:t xml:space="preserve">Regular monitoring of teaching quality through SLT: Learning walks Book scrutiny Observations Intervention monitoring (entry and exit) termly data analysis and test score analysis. Monitoring of assessment and planning </w:t>
            </w:r>
          </w:p>
        </w:tc>
        <w:tc>
          <w:tcPr>
            <w:tcW w:w="2325" w:type="dxa"/>
          </w:tcPr>
          <w:p w14:paraId="5CA4A8B7" w14:textId="7A2250F7" w:rsidR="00600069" w:rsidRPr="00600069" w:rsidRDefault="00465DE9">
            <w:pPr>
              <w:rPr>
                <w:color w:val="00B050"/>
                <w:sz w:val="18"/>
                <w:szCs w:val="18"/>
              </w:rPr>
            </w:pPr>
            <w:r>
              <w:rPr>
                <w:color w:val="00B050"/>
                <w:sz w:val="18"/>
                <w:szCs w:val="18"/>
              </w:rPr>
              <w:t xml:space="preserve">Monitoring has shown that a few pupils are still not as resilient in learning as they could be. We have bought in an advisory teacher to support children in Year 1 transition into year 2 in order to encourage independence. </w:t>
            </w:r>
          </w:p>
        </w:tc>
      </w:tr>
      <w:tr w:rsidR="006F170F" w14:paraId="0053C64A" w14:textId="77777777" w:rsidTr="006F170F">
        <w:tc>
          <w:tcPr>
            <w:tcW w:w="2324" w:type="dxa"/>
          </w:tcPr>
          <w:p w14:paraId="18435367" w14:textId="77777777" w:rsidR="006F170F" w:rsidRDefault="006F170F">
            <w:pPr>
              <w:rPr>
                <w:sz w:val="18"/>
                <w:szCs w:val="18"/>
              </w:rPr>
            </w:pPr>
          </w:p>
        </w:tc>
        <w:tc>
          <w:tcPr>
            <w:tcW w:w="2324" w:type="dxa"/>
          </w:tcPr>
          <w:p w14:paraId="69E360E5" w14:textId="77777777" w:rsidR="006F170F" w:rsidRDefault="006F170F">
            <w:pPr>
              <w:rPr>
                <w:sz w:val="18"/>
                <w:szCs w:val="18"/>
              </w:rPr>
            </w:pPr>
          </w:p>
        </w:tc>
        <w:tc>
          <w:tcPr>
            <w:tcW w:w="2325" w:type="dxa"/>
          </w:tcPr>
          <w:p w14:paraId="53092029" w14:textId="77777777" w:rsidR="006F170F" w:rsidRDefault="006F170F">
            <w:pPr>
              <w:rPr>
                <w:sz w:val="18"/>
                <w:szCs w:val="18"/>
              </w:rPr>
            </w:pPr>
          </w:p>
        </w:tc>
        <w:tc>
          <w:tcPr>
            <w:tcW w:w="2325" w:type="dxa"/>
          </w:tcPr>
          <w:p w14:paraId="20239F1C" w14:textId="77777777" w:rsidR="006F170F" w:rsidRDefault="006F170F">
            <w:pPr>
              <w:rPr>
                <w:sz w:val="18"/>
                <w:szCs w:val="18"/>
              </w:rPr>
            </w:pPr>
          </w:p>
        </w:tc>
        <w:tc>
          <w:tcPr>
            <w:tcW w:w="2325" w:type="dxa"/>
          </w:tcPr>
          <w:p w14:paraId="119BC353" w14:textId="77777777" w:rsidR="006F170F" w:rsidRDefault="00E40931">
            <w:pPr>
              <w:rPr>
                <w:sz w:val="18"/>
                <w:szCs w:val="18"/>
              </w:rPr>
            </w:pPr>
            <w:r>
              <w:rPr>
                <w:sz w:val="18"/>
                <w:szCs w:val="18"/>
              </w:rPr>
              <w:t>Total budget cost</w:t>
            </w:r>
          </w:p>
        </w:tc>
        <w:tc>
          <w:tcPr>
            <w:tcW w:w="2325" w:type="dxa"/>
          </w:tcPr>
          <w:p w14:paraId="1FA10BF0" w14:textId="1BD74926" w:rsidR="006F170F" w:rsidRDefault="00E40931">
            <w:pPr>
              <w:rPr>
                <w:sz w:val="18"/>
                <w:szCs w:val="18"/>
              </w:rPr>
            </w:pPr>
            <w:r>
              <w:rPr>
                <w:sz w:val="18"/>
                <w:szCs w:val="18"/>
              </w:rPr>
              <w:t>£</w:t>
            </w:r>
            <w:r w:rsidR="00CB7BF2">
              <w:rPr>
                <w:sz w:val="18"/>
                <w:szCs w:val="18"/>
              </w:rPr>
              <w:t>200</w:t>
            </w:r>
            <w:r>
              <w:rPr>
                <w:sz w:val="18"/>
                <w:szCs w:val="18"/>
              </w:rPr>
              <w:t>0</w:t>
            </w:r>
          </w:p>
        </w:tc>
      </w:tr>
    </w:tbl>
    <w:p w14:paraId="28EABF07" w14:textId="77777777" w:rsidR="00897F04" w:rsidRDefault="00897F04">
      <w:pPr>
        <w:rPr>
          <w:sz w:val="18"/>
          <w:szCs w:val="18"/>
        </w:rPr>
      </w:pP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E40931" w14:paraId="6F5A17C3" w14:textId="77777777" w:rsidTr="00796B74">
        <w:tc>
          <w:tcPr>
            <w:tcW w:w="13948" w:type="dxa"/>
            <w:gridSpan w:val="6"/>
          </w:tcPr>
          <w:p w14:paraId="50AF4796" w14:textId="77777777" w:rsidR="00E40931" w:rsidRPr="00E40931" w:rsidRDefault="00E40931">
            <w:pPr>
              <w:rPr>
                <w:rFonts w:ascii="Arial" w:hAnsi="Arial" w:cs="Arial"/>
                <w:b/>
                <w:sz w:val="18"/>
                <w:szCs w:val="18"/>
              </w:rPr>
            </w:pPr>
            <w:r w:rsidRPr="00E40931">
              <w:rPr>
                <w:rFonts w:ascii="Arial" w:hAnsi="Arial" w:cs="Arial"/>
                <w:b/>
              </w:rPr>
              <w:t>ii. Targeted support</w:t>
            </w:r>
          </w:p>
        </w:tc>
      </w:tr>
      <w:tr w:rsidR="00E40931" w14:paraId="65C7B703" w14:textId="77777777" w:rsidTr="00E40931">
        <w:tc>
          <w:tcPr>
            <w:tcW w:w="2324" w:type="dxa"/>
          </w:tcPr>
          <w:p w14:paraId="6E4E7E9C" w14:textId="77777777" w:rsidR="00E40931" w:rsidRDefault="00E40931" w:rsidP="00E40931">
            <w:pPr>
              <w:pStyle w:val="Default"/>
            </w:pPr>
            <w:r>
              <w:rPr>
                <w:b/>
                <w:bCs/>
                <w:sz w:val="22"/>
                <w:szCs w:val="22"/>
              </w:rPr>
              <w:lastRenderedPageBreak/>
              <w:t xml:space="preserve">Desired outcome </w:t>
            </w:r>
          </w:p>
          <w:p w14:paraId="545C20BB" w14:textId="77777777" w:rsidR="00E40931" w:rsidRDefault="00E40931" w:rsidP="00E40931">
            <w:pPr>
              <w:rPr>
                <w:sz w:val="18"/>
                <w:szCs w:val="18"/>
              </w:rPr>
            </w:pPr>
          </w:p>
        </w:tc>
        <w:tc>
          <w:tcPr>
            <w:tcW w:w="2324" w:type="dxa"/>
          </w:tcPr>
          <w:p w14:paraId="6D607BB9" w14:textId="77777777" w:rsidR="00E40931" w:rsidRDefault="00E40931" w:rsidP="00E40931">
            <w:pPr>
              <w:pStyle w:val="Default"/>
            </w:pPr>
            <w:r>
              <w:rPr>
                <w:b/>
                <w:bCs/>
                <w:sz w:val="22"/>
                <w:szCs w:val="22"/>
              </w:rPr>
              <w:t xml:space="preserve">Chosen action / approach </w:t>
            </w:r>
          </w:p>
          <w:p w14:paraId="29776796" w14:textId="77777777" w:rsidR="00E40931" w:rsidRDefault="00E40931" w:rsidP="00E40931">
            <w:pPr>
              <w:rPr>
                <w:sz w:val="18"/>
                <w:szCs w:val="18"/>
              </w:rPr>
            </w:pPr>
          </w:p>
        </w:tc>
        <w:tc>
          <w:tcPr>
            <w:tcW w:w="2325" w:type="dxa"/>
          </w:tcPr>
          <w:p w14:paraId="64CDB73D" w14:textId="77777777" w:rsidR="00E40931" w:rsidRDefault="00E40931" w:rsidP="00E40931">
            <w:pPr>
              <w:pStyle w:val="Default"/>
            </w:pPr>
            <w:r>
              <w:rPr>
                <w:b/>
                <w:bCs/>
                <w:sz w:val="22"/>
                <w:szCs w:val="22"/>
              </w:rPr>
              <w:t xml:space="preserve">What is the evidence and rationale for this choice? </w:t>
            </w:r>
          </w:p>
          <w:p w14:paraId="42FB7F85" w14:textId="77777777" w:rsidR="00E40931" w:rsidRDefault="00E40931" w:rsidP="00E40931">
            <w:pPr>
              <w:rPr>
                <w:sz w:val="18"/>
                <w:szCs w:val="18"/>
              </w:rPr>
            </w:pPr>
          </w:p>
        </w:tc>
        <w:tc>
          <w:tcPr>
            <w:tcW w:w="2325" w:type="dxa"/>
          </w:tcPr>
          <w:p w14:paraId="4557DB6C" w14:textId="77777777" w:rsidR="00E40931" w:rsidRDefault="00E40931" w:rsidP="00E40931">
            <w:pPr>
              <w:pStyle w:val="Default"/>
            </w:pPr>
            <w:r>
              <w:rPr>
                <w:b/>
                <w:bCs/>
                <w:sz w:val="22"/>
                <w:szCs w:val="22"/>
              </w:rPr>
              <w:t xml:space="preserve">How will you ensure it is implemented well? </w:t>
            </w:r>
          </w:p>
          <w:p w14:paraId="56898A5C" w14:textId="77777777" w:rsidR="00E40931" w:rsidRDefault="00E40931" w:rsidP="00E40931">
            <w:pPr>
              <w:rPr>
                <w:sz w:val="18"/>
                <w:szCs w:val="18"/>
              </w:rPr>
            </w:pPr>
          </w:p>
        </w:tc>
        <w:tc>
          <w:tcPr>
            <w:tcW w:w="2325" w:type="dxa"/>
          </w:tcPr>
          <w:p w14:paraId="758DDA3D" w14:textId="77777777" w:rsidR="00E40931" w:rsidRPr="00E40931" w:rsidRDefault="00E40931" w:rsidP="00E40931">
            <w:pPr>
              <w:rPr>
                <w:rFonts w:ascii="Arial" w:hAnsi="Arial" w:cs="Arial"/>
                <w:b/>
              </w:rPr>
            </w:pPr>
            <w:r w:rsidRPr="00E40931">
              <w:rPr>
                <w:rFonts w:ascii="Arial" w:hAnsi="Arial" w:cs="Arial"/>
                <w:b/>
              </w:rPr>
              <w:t>When will you review implementation?</w:t>
            </w:r>
          </w:p>
        </w:tc>
        <w:tc>
          <w:tcPr>
            <w:tcW w:w="2325" w:type="dxa"/>
          </w:tcPr>
          <w:p w14:paraId="5DFA48CD" w14:textId="77777777" w:rsidR="00E40931" w:rsidRPr="00E40931" w:rsidRDefault="00E40931" w:rsidP="00E40931">
            <w:pPr>
              <w:rPr>
                <w:rFonts w:ascii="Arial" w:hAnsi="Arial" w:cs="Arial"/>
                <w:b/>
              </w:rPr>
            </w:pPr>
            <w:r w:rsidRPr="00E40931">
              <w:rPr>
                <w:rFonts w:ascii="Arial" w:hAnsi="Arial" w:cs="Arial"/>
                <w:b/>
              </w:rPr>
              <w:t>Review</w:t>
            </w:r>
          </w:p>
        </w:tc>
      </w:tr>
      <w:tr w:rsidR="00E40931" w14:paraId="5AECA8D2" w14:textId="77777777" w:rsidTr="00E40931">
        <w:tc>
          <w:tcPr>
            <w:tcW w:w="2324" w:type="dxa"/>
          </w:tcPr>
          <w:p w14:paraId="39C4E66D" w14:textId="77777777" w:rsidR="00E40931" w:rsidRPr="00B57087" w:rsidRDefault="00E40931" w:rsidP="00E40931">
            <w:pPr>
              <w:rPr>
                <w:sz w:val="18"/>
                <w:szCs w:val="18"/>
              </w:rPr>
            </w:pPr>
            <w:r w:rsidRPr="00E96561">
              <w:rPr>
                <w:b/>
                <w:sz w:val="18"/>
                <w:szCs w:val="18"/>
              </w:rPr>
              <w:t>B External support and Enrichment Children to be offered a range of enrichment and extra-curricular activities and to be aided in accessing these.</w:t>
            </w:r>
            <w:r w:rsidRPr="00B57087">
              <w:rPr>
                <w:sz w:val="18"/>
                <w:szCs w:val="18"/>
              </w:rPr>
              <w:t xml:space="preserve"> Support the costs associated with trips out of school, and activities where a voluntary contribution is requested. Children are provided with the support that they need through the use of external agencies. </w:t>
            </w:r>
          </w:p>
        </w:tc>
        <w:tc>
          <w:tcPr>
            <w:tcW w:w="2324" w:type="dxa"/>
          </w:tcPr>
          <w:p w14:paraId="51C8B27F" w14:textId="77777777" w:rsidR="008E13B1" w:rsidRPr="00B57087" w:rsidRDefault="008E13B1" w:rsidP="00E40931">
            <w:pPr>
              <w:rPr>
                <w:sz w:val="18"/>
                <w:szCs w:val="18"/>
              </w:rPr>
            </w:pPr>
            <w:r w:rsidRPr="00B57087">
              <w:rPr>
                <w:sz w:val="18"/>
                <w:szCs w:val="18"/>
              </w:rPr>
              <w:t>Trip contributions (especially towards Year 6 and Year 4 camps)</w:t>
            </w:r>
          </w:p>
          <w:p w14:paraId="1B74963E" w14:textId="77777777" w:rsidR="008E13B1" w:rsidRPr="00B57087" w:rsidRDefault="00E40931" w:rsidP="00E40931">
            <w:pPr>
              <w:rPr>
                <w:sz w:val="18"/>
                <w:szCs w:val="18"/>
              </w:rPr>
            </w:pPr>
            <w:r w:rsidRPr="00B57087">
              <w:rPr>
                <w:sz w:val="18"/>
                <w:szCs w:val="18"/>
              </w:rPr>
              <w:t>Cost - £</w:t>
            </w:r>
            <w:r w:rsidR="008E13B1" w:rsidRPr="00B57087">
              <w:rPr>
                <w:sz w:val="18"/>
                <w:szCs w:val="18"/>
              </w:rPr>
              <w:t>500</w:t>
            </w:r>
          </w:p>
          <w:p w14:paraId="62B495C6" w14:textId="77777777" w:rsidR="00E40931" w:rsidRPr="00B57087" w:rsidRDefault="00E40931" w:rsidP="00E40931">
            <w:pPr>
              <w:rPr>
                <w:sz w:val="18"/>
                <w:szCs w:val="18"/>
              </w:rPr>
            </w:pPr>
            <w:r w:rsidRPr="00B57087">
              <w:rPr>
                <w:sz w:val="18"/>
                <w:szCs w:val="18"/>
              </w:rPr>
              <w:t>Supporting the costs of sports clubs</w:t>
            </w:r>
            <w:r w:rsidR="008E13B1" w:rsidRPr="00B57087">
              <w:rPr>
                <w:sz w:val="18"/>
                <w:szCs w:val="18"/>
              </w:rPr>
              <w:t>,</w:t>
            </w:r>
            <w:r w:rsidRPr="00B57087">
              <w:rPr>
                <w:sz w:val="18"/>
                <w:szCs w:val="18"/>
              </w:rPr>
              <w:t xml:space="preserve"> homework </w:t>
            </w:r>
            <w:proofErr w:type="gramStart"/>
            <w:r w:rsidRPr="00B57087">
              <w:rPr>
                <w:sz w:val="18"/>
                <w:szCs w:val="18"/>
              </w:rPr>
              <w:t xml:space="preserve">club </w:t>
            </w:r>
            <w:r w:rsidR="008E13B1" w:rsidRPr="00B57087">
              <w:rPr>
                <w:sz w:val="18"/>
                <w:szCs w:val="18"/>
              </w:rPr>
              <w:t xml:space="preserve"> and</w:t>
            </w:r>
            <w:proofErr w:type="gramEnd"/>
            <w:r w:rsidR="008E13B1" w:rsidRPr="00B57087">
              <w:rPr>
                <w:sz w:val="18"/>
                <w:szCs w:val="18"/>
              </w:rPr>
              <w:t xml:space="preserve"> additional sporting opportunities </w:t>
            </w:r>
            <w:r w:rsidRPr="00B57087">
              <w:rPr>
                <w:sz w:val="18"/>
                <w:szCs w:val="18"/>
              </w:rPr>
              <w:t xml:space="preserve">providing the opportunity for pupils to develop wider skills across the curriculum.) Cost - </w:t>
            </w:r>
            <w:r w:rsidR="008E13B1" w:rsidRPr="00B57087">
              <w:rPr>
                <w:sz w:val="18"/>
                <w:szCs w:val="18"/>
              </w:rPr>
              <w:t>£</w:t>
            </w:r>
            <w:r w:rsidRPr="00B57087">
              <w:rPr>
                <w:sz w:val="18"/>
                <w:szCs w:val="18"/>
              </w:rPr>
              <w:t>0</w:t>
            </w:r>
          </w:p>
        </w:tc>
        <w:tc>
          <w:tcPr>
            <w:tcW w:w="2325" w:type="dxa"/>
          </w:tcPr>
          <w:p w14:paraId="44E2B12F" w14:textId="77777777" w:rsidR="00E40931" w:rsidRPr="00B57087" w:rsidRDefault="00B57087" w:rsidP="00E40931">
            <w:pPr>
              <w:rPr>
                <w:sz w:val="18"/>
                <w:szCs w:val="18"/>
              </w:rPr>
            </w:pPr>
            <w:r w:rsidRPr="00B57087">
              <w:rPr>
                <w:sz w:val="18"/>
                <w:szCs w:val="18"/>
              </w:rPr>
              <w:t xml:space="preserve">Trips enhance learning opportunities for children and inspire learners. Pupils’ academic performance can improve if pupils access a wide variety of enrichment. The Sutton Trust toolkit identifies Arts participation, outdoor learning and sports participation as having positive effects on pupil outcomes. </w:t>
            </w:r>
          </w:p>
        </w:tc>
        <w:tc>
          <w:tcPr>
            <w:tcW w:w="2325" w:type="dxa"/>
          </w:tcPr>
          <w:p w14:paraId="47B43343" w14:textId="77777777" w:rsidR="00E40931" w:rsidRPr="00B57087" w:rsidRDefault="00B57087" w:rsidP="00E40931">
            <w:pPr>
              <w:rPr>
                <w:sz w:val="18"/>
                <w:szCs w:val="18"/>
              </w:rPr>
            </w:pPr>
            <w:r w:rsidRPr="00B57087">
              <w:rPr>
                <w:sz w:val="18"/>
                <w:szCs w:val="18"/>
              </w:rPr>
              <w:t xml:space="preserve">PP lead to monitor attendance on trips and to evaluate uptake at extracurricular clubs Line management meetings with LSAs to monitor support staff interventions. </w:t>
            </w:r>
          </w:p>
        </w:tc>
        <w:tc>
          <w:tcPr>
            <w:tcW w:w="2325" w:type="dxa"/>
          </w:tcPr>
          <w:p w14:paraId="671F6D5A" w14:textId="77777777" w:rsidR="00E40931" w:rsidRPr="00B57087" w:rsidRDefault="00B57087" w:rsidP="00E40931">
            <w:pPr>
              <w:rPr>
                <w:sz w:val="18"/>
                <w:szCs w:val="18"/>
              </w:rPr>
            </w:pPr>
            <w:r w:rsidRPr="00B57087">
              <w:rPr>
                <w:sz w:val="18"/>
                <w:szCs w:val="18"/>
              </w:rPr>
              <w:t>December 2018, April 2019 July 2019 Pupil progress reviews termly Target reviews for SEND/ PP</w:t>
            </w:r>
          </w:p>
        </w:tc>
        <w:tc>
          <w:tcPr>
            <w:tcW w:w="2325" w:type="dxa"/>
          </w:tcPr>
          <w:p w14:paraId="635F415A" w14:textId="11891B94" w:rsidR="00E40931" w:rsidRDefault="00EF7856" w:rsidP="00E40931">
            <w:pPr>
              <w:rPr>
                <w:color w:val="00B050"/>
                <w:sz w:val="18"/>
                <w:szCs w:val="18"/>
              </w:rPr>
            </w:pPr>
            <w:r>
              <w:rPr>
                <w:color w:val="00B050"/>
                <w:sz w:val="18"/>
                <w:szCs w:val="18"/>
              </w:rPr>
              <w:t>Three pupils who are PP have been assessed to unpick learning difficulties. They have been added to the SEND register.</w:t>
            </w:r>
          </w:p>
          <w:p w14:paraId="53F3BC61" w14:textId="488EB73F" w:rsidR="00465DE9" w:rsidRDefault="00465DE9" w:rsidP="00E40931">
            <w:pPr>
              <w:rPr>
                <w:color w:val="00B050"/>
                <w:sz w:val="18"/>
                <w:szCs w:val="18"/>
              </w:rPr>
            </w:pPr>
          </w:p>
          <w:p w14:paraId="2618B5D8" w14:textId="11446C54" w:rsidR="00465DE9" w:rsidRDefault="00465DE9" w:rsidP="00E40931">
            <w:pPr>
              <w:rPr>
                <w:color w:val="00B050"/>
                <w:sz w:val="18"/>
                <w:szCs w:val="18"/>
              </w:rPr>
            </w:pPr>
            <w:r>
              <w:rPr>
                <w:color w:val="00B050"/>
                <w:sz w:val="18"/>
                <w:szCs w:val="18"/>
              </w:rPr>
              <w:t xml:space="preserve">75% of PP children have attended homework club this year. </w:t>
            </w:r>
          </w:p>
          <w:p w14:paraId="08FC9402" w14:textId="5CC6BAC3" w:rsidR="00465DE9" w:rsidRDefault="00465DE9" w:rsidP="00E40931">
            <w:pPr>
              <w:rPr>
                <w:color w:val="00B050"/>
                <w:sz w:val="18"/>
                <w:szCs w:val="18"/>
              </w:rPr>
            </w:pPr>
          </w:p>
          <w:p w14:paraId="4EF7A0DB" w14:textId="0CE5786E" w:rsidR="00465DE9" w:rsidRDefault="00465DE9" w:rsidP="00E40931">
            <w:pPr>
              <w:rPr>
                <w:color w:val="00B050"/>
                <w:sz w:val="18"/>
                <w:szCs w:val="18"/>
              </w:rPr>
            </w:pPr>
            <w:r>
              <w:rPr>
                <w:color w:val="00B050"/>
                <w:sz w:val="18"/>
                <w:szCs w:val="18"/>
              </w:rPr>
              <w:t xml:space="preserve">Paid £100 per year 6 for camp. Paid £85 for Year 4 camp. </w:t>
            </w:r>
          </w:p>
          <w:p w14:paraId="5A49D3CC" w14:textId="5D4F3005" w:rsidR="00465DE9" w:rsidRDefault="00465DE9" w:rsidP="00E40931">
            <w:pPr>
              <w:rPr>
                <w:color w:val="00B050"/>
                <w:sz w:val="18"/>
                <w:szCs w:val="18"/>
              </w:rPr>
            </w:pPr>
          </w:p>
          <w:p w14:paraId="59D1C795" w14:textId="77777777" w:rsidR="00465DE9" w:rsidRDefault="00465DE9" w:rsidP="00E40931">
            <w:pPr>
              <w:rPr>
                <w:color w:val="00B050"/>
                <w:sz w:val="18"/>
                <w:szCs w:val="18"/>
              </w:rPr>
            </w:pPr>
            <w:r>
              <w:rPr>
                <w:color w:val="00B050"/>
                <w:sz w:val="18"/>
                <w:szCs w:val="18"/>
              </w:rPr>
              <w:t>All PP children have been invited to at least three sporting events in the year.</w:t>
            </w:r>
          </w:p>
          <w:p w14:paraId="102A7E0B" w14:textId="77777777" w:rsidR="00465DE9" w:rsidRDefault="00465DE9" w:rsidP="00E40931">
            <w:pPr>
              <w:rPr>
                <w:color w:val="00B050"/>
                <w:sz w:val="18"/>
                <w:szCs w:val="18"/>
              </w:rPr>
            </w:pPr>
          </w:p>
          <w:p w14:paraId="41F213C5" w14:textId="4581ADE8" w:rsidR="00465DE9" w:rsidRDefault="00465DE9" w:rsidP="00E40931">
            <w:pPr>
              <w:rPr>
                <w:color w:val="00B050"/>
                <w:sz w:val="18"/>
                <w:szCs w:val="18"/>
              </w:rPr>
            </w:pPr>
            <w:r>
              <w:rPr>
                <w:color w:val="00B050"/>
                <w:sz w:val="18"/>
                <w:szCs w:val="18"/>
              </w:rPr>
              <w:t xml:space="preserve">All PP children have attended forest school led by a forest school specialist at Gordano school.  </w:t>
            </w:r>
          </w:p>
          <w:p w14:paraId="3BB2F1A2" w14:textId="418340F1" w:rsidR="00EF7856" w:rsidRDefault="00EF7856" w:rsidP="00E40931">
            <w:pPr>
              <w:rPr>
                <w:sz w:val="18"/>
                <w:szCs w:val="18"/>
              </w:rPr>
            </w:pPr>
          </w:p>
        </w:tc>
      </w:tr>
      <w:tr w:rsidR="00E40931" w14:paraId="410C6219" w14:textId="77777777" w:rsidTr="00E40931">
        <w:tc>
          <w:tcPr>
            <w:tcW w:w="2324" w:type="dxa"/>
          </w:tcPr>
          <w:p w14:paraId="44155961" w14:textId="1668ED84" w:rsidR="00B57087" w:rsidRPr="00E96561" w:rsidRDefault="00EF7856" w:rsidP="00E40931">
            <w:pPr>
              <w:rPr>
                <w:b/>
                <w:sz w:val="18"/>
                <w:szCs w:val="18"/>
              </w:rPr>
            </w:pPr>
            <w:r>
              <w:rPr>
                <w:b/>
                <w:sz w:val="18"/>
                <w:szCs w:val="18"/>
              </w:rPr>
              <w:t xml:space="preserve">C </w:t>
            </w:r>
            <w:r w:rsidR="00B57087" w:rsidRPr="00E96561">
              <w:rPr>
                <w:b/>
                <w:sz w:val="18"/>
                <w:szCs w:val="18"/>
              </w:rPr>
              <w:t xml:space="preserve">Gaps in learning </w:t>
            </w:r>
          </w:p>
          <w:p w14:paraId="0212B6F5" w14:textId="77777777" w:rsidR="00E40931" w:rsidRPr="00F83967" w:rsidRDefault="00B57087" w:rsidP="00E40931">
            <w:pPr>
              <w:rPr>
                <w:sz w:val="18"/>
                <w:szCs w:val="18"/>
              </w:rPr>
            </w:pPr>
            <w:r w:rsidRPr="00F83967">
              <w:rPr>
                <w:sz w:val="18"/>
                <w:szCs w:val="18"/>
              </w:rPr>
              <w:t xml:space="preserve">Each individual disadvantaged pupils’ gaps are analysed and each pupil to receive closing the gap intervention for reading, writing and maths. Interventions provided by class teachers as part of quality wave one provision and planned intervention groups provided by </w:t>
            </w:r>
            <w:r w:rsidRPr="00F83967">
              <w:rPr>
                <w:sz w:val="18"/>
                <w:szCs w:val="18"/>
              </w:rPr>
              <w:lastRenderedPageBreak/>
              <w:t>additional PP teachers to accelerate progress for each individual pupil. Including higher attaining pupils.</w:t>
            </w:r>
          </w:p>
        </w:tc>
        <w:tc>
          <w:tcPr>
            <w:tcW w:w="2324" w:type="dxa"/>
          </w:tcPr>
          <w:p w14:paraId="23018AE1" w14:textId="7887FD6B" w:rsidR="00B57087" w:rsidRPr="00F83967" w:rsidRDefault="00B57087" w:rsidP="00E40931">
            <w:pPr>
              <w:rPr>
                <w:sz w:val="18"/>
                <w:szCs w:val="18"/>
              </w:rPr>
            </w:pPr>
            <w:r w:rsidRPr="00F83967">
              <w:rPr>
                <w:sz w:val="18"/>
                <w:szCs w:val="18"/>
              </w:rPr>
              <w:lastRenderedPageBreak/>
              <w:t>1:1 tuition and small group intervention planned and delivered by teaching staff, PP teachers and SENCO. Ever 6 teacher - £</w:t>
            </w:r>
            <w:r w:rsidR="00566C67">
              <w:rPr>
                <w:sz w:val="18"/>
                <w:szCs w:val="18"/>
              </w:rPr>
              <w:t>16000</w:t>
            </w:r>
            <w:r w:rsidRPr="00F83967">
              <w:rPr>
                <w:sz w:val="18"/>
                <w:szCs w:val="18"/>
              </w:rPr>
              <w:t xml:space="preserve"> (to deliver interventions in the am to KS1 and KS2 for Reading, Writing and maths catch up) </w:t>
            </w:r>
          </w:p>
          <w:p w14:paraId="0D39A439" w14:textId="13248E8A" w:rsidR="00B57087" w:rsidRPr="00F83967" w:rsidRDefault="00B57087" w:rsidP="00E40931">
            <w:pPr>
              <w:rPr>
                <w:sz w:val="18"/>
                <w:szCs w:val="18"/>
              </w:rPr>
            </w:pPr>
            <w:r w:rsidRPr="00F83967">
              <w:rPr>
                <w:sz w:val="18"/>
                <w:szCs w:val="18"/>
              </w:rPr>
              <w:t>CLA/ PLAC teacher- £</w:t>
            </w:r>
            <w:r w:rsidR="00566C67">
              <w:rPr>
                <w:sz w:val="18"/>
                <w:szCs w:val="18"/>
              </w:rPr>
              <w:t>7000</w:t>
            </w:r>
          </w:p>
          <w:p w14:paraId="775DD7F3" w14:textId="77777777" w:rsidR="00B57087" w:rsidRPr="00F83967" w:rsidRDefault="00B57087" w:rsidP="00E40931">
            <w:pPr>
              <w:rPr>
                <w:sz w:val="18"/>
                <w:szCs w:val="18"/>
              </w:rPr>
            </w:pPr>
            <w:r w:rsidRPr="00F83967">
              <w:rPr>
                <w:sz w:val="18"/>
                <w:szCs w:val="18"/>
              </w:rPr>
              <w:t>(to provide academic interventions)</w:t>
            </w:r>
          </w:p>
          <w:p w14:paraId="66327CC9" w14:textId="77777777" w:rsidR="00E40931" w:rsidRPr="00F83967" w:rsidRDefault="00B57087" w:rsidP="00E40931">
            <w:pPr>
              <w:rPr>
                <w:sz w:val="18"/>
                <w:szCs w:val="18"/>
              </w:rPr>
            </w:pPr>
            <w:r w:rsidRPr="00F83967">
              <w:rPr>
                <w:sz w:val="18"/>
                <w:szCs w:val="18"/>
              </w:rPr>
              <w:lastRenderedPageBreak/>
              <w:t xml:space="preserve">To raise attainment, accelerate progress and quickly close gaps in reading in KS1/ KS2. </w:t>
            </w:r>
          </w:p>
        </w:tc>
        <w:tc>
          <w:tcPr>
            <w:tcW w:w="2325" w:type="dxa"/>
          </w:tcPr>
          <w:p w14:paraId="39EA206F" w14:textId="77777777" w:rsidR="00E40931" w:rsidRPr="00F83967" w:rsidRDefault="00B57087" w:rsidP="00E40931">
            <w:pPr>
              <w:rPr>
                <w:sz w:val="18"/>
                <w:szCs w:val="18"/>
              </w:rPr>
            </w:pPr>
            <w:r w:rsidRPr="00F83967">
              <w:rPr>
                <w:sz w:val="18"/>
                <w:szCs w:val="18"/>
              </w:rPr>
              <w:lastRenderedPageBreak/>
              <w:t xml:space="preserve">Targeted intervention work with PP teachers. This work is carried out either 1:1 or in small group sessions on specific programmes to boost attainment with our identified group of children (To include an extra 1:1 read for each PP child). Research of successful strategies to quickly address pupils’ gaps in grammar, spelling and </w:t>
            </w:r>
            <w:r w:rsidRPr="00F83967">
              <w:rPr>
                <w:sz w:val="18"/>
                <w:szCs w:val="18"/>
              </w:rPr>
              <w:lastRenderedPageBreak/>
              <w:t>punctuation, mathematics skills and comprehension skills. Additional teaching staff will result in provision being implemented for a wider range of children.</w:t>
            </w:r>
          </w:p>
        </w:tc>
        <w:tc>
          <w:tcPr>
            <w:tcW w:w="2325" w:type="dxa"/>
          </w:tcPr>
          <w:p w14:paraId="65EB0E00" w14:textId="77777777" w:rsidR="00E40931" w:rsidRPr="00F83967" w:rsidRDefault="00141BC7" w:rsidP="00E40931">
            <w:pPr>
              <w:rPr>
                <w:sz w:val="18"/>
                <w:szCs w:val="18"/>
              </w:rPr>
            </w:pPr>
            <w:r w:rsidRPr="00F83967">
              <w:rPr>
                <w:sz w:val="18"/>
                <w:szCs w:val="18"/>
              </w:rPr>
              <w:lastRenderedPageBreak/>
              <w:t xml:space="preserve"> 100% of pupils targeted for intervention to make progress and gaps to be closed and monitored over a 6 week period. Higher attaining pupils to reach a greater depth in reading, writing and maths at the end of KS. Target 86% achieving or exceeding expected level combined in KS2 SATs 2019 Target 66% </w:t>
            </w:r>
            <w:r w:rsidRPr="00F83967">
              <w:rPr>
                <w:sz w:val="18"/>
                <w:szCs w:val="18"/>
              </w:rPr>
              <w:lastRenderedPageBreak/>
              <w:t>of PP students achieving their age-related expected standard.</w:t>
            </w:r>
          </w:p>
        </w:tc>
        <w:tc>
          <w:tcPr>
            <w:tcW w:w="2325" w:type="dxa"/>
          </w:tcPr>
          <w:p w14:paraId="05850160" w14:textId="77777777" w:rsidR="00E40931" w:rsidRPr="00F83967" w:rsidRDefault="00141BC7" w:rsidP="00E40931">
            <w:pPr>
              <w:rPr>
                <w:sz w:val="18"/>
                <w:szCs w:val="18"/>
              </w:rPr>
            </w:pPr>
            <w:r w:rsidRPr="00F83967">
              <w:rPr>
                <w:sz w:val="18"/>
                <w:szCs w:val="18"/>
              </w:rPr>
              <w:lastRenderedPageBreak/>
              <w:t xml:space="preserve">June 2019 Pupil progress reviews termly Target reviews with SEND/ PP Detailed gaps analysis by each teacher on Insight. </w:t>
            </w:r>
          </w:p>
        </w:tc>
        <w:tc>
          <w:tcPr>
            <w:tcW w:w="2325" w:type="dxa"/>
          </w:tcPr>
          <w:p w14:paraId="18A2AD20" w14:textId="77777777" w:rsidR="00465DE9" w:rsidRDefault="00465DE9" w:rsidP="00465DE9">
            <w:pPr>
              <w:rPr>
                <w:color w:val="00B050"/>
                <w:sz w:val="18"/>
                <w:szCs w:val="18"/>
              </w:rPr>
            </w:pPr>
          </w:p>
          <w:p w14:paraId="1BEB4BE6" w14:textId="77777777" w:rsidR="00465DE9" w:rsidRDefault="00465DE9" w:rsidP="00465DE9">
            <w:pPr>
              <w:rPr>
                <w:color w:val="00B050"/>
                <w:sz w:val="18"/>
                <w:szCs w:val="18"/>
              </w:rPr>
            </w:pPr>
            <w:r>
              <w:rPr>
                <w:color w:val="00B050"/>
                <w:sz w:val="18"/>
                <w:szCs w:val="18"/>
              </w:rPr>
              <w:t xml:space="preserve">8 children have moved from expected to greater depth. </w:t>
            </w:r>
          </w:p>
          <w:p w14:paraId="13D4B964" w14:textId="77777777" w:rsidR="00465DE9" w:rsidRDefault="00465DE9" w:rsidP="00465DE9">
            <w:pPr>
              <w:rPr>
                <w:color w:val="00B050"/>
                <w:sz w:val="18"/>
                <w:szCs w:val="18"/>
              </w:rPr>
            </w:pPr>
          </w:p>
          <w:p w14:paraId="1C19B061" w14:textId="77777777" w:rsidR="00465DE9" w:rsidRDefault="00465DE9" w:rsidP="00465DE9">
            <w:pPr>
              <w:rPr>
                <w:color w:val="00B050"/>
                <w:sz w:val="18"/>
                <w:szCs w:val="18"/>
              </w:rPr>
            </w:pPr>
            <w:r>
              <w:rPr>
                <w:color w:val="00B050"/>
                <w:sz w:val="18"/>
                <w:szCs w:val="18"/>
              </w:rPr>
              <w:t xml:space="preserve">3 children have gone from expected to below and in the spring data- we have analysed their gaps and changed the intervention for this term. </w:t>
            </w:r>
          </w:p>
          <w:p w14:paraId="59B6701F" w14:textId="77777777" w:rsidR="00465DE9" w:rsidRDefault="00465DE9" w:rsidP="00465DE9">
            <w:pPr>
              <w:rPr>
                <w:color w:val="00B050"/>
                <w:sz w:val="18"/>
                <w:szCs w:val="18"/>
              </w:rPr>
            </w:pPr>
          </w:p>
          <w:p w14:paraId="5A927E84" w14:textId="0BD1B06E" w:rsidR="00465DE9" w:rsidRPr="00465DE9" w:rsidRDefault="00465DE9" w:rsidP="00465DE9">
            <w:pPr>
              <w:rPr>
                <w:color w:val="00B050"/>
                <w:sz w:val="18"/>
                <w:szCs w:val="18"/>
              </w:rPr>
            </w:pPr>
            <w:r>
              <w:rPr>
                <w:color w:val="00B050"/>
                <w:sz w:val="18"/>
                <w:szCs w:val="18"/>
              </w:rPr>
              <w:lastRenderedPageBreak/>
              <w:t xml:space="preserve">All PP children have access to additional reading slots in the week. </w:t>
            </w:r>
          </w:p>
        </w:tc>
      </w:tr>
      <w:tr w:rsidR="00E40931" w14:paraId="23D4FFE8" w14:textId="77777777" w:rsidTr="00E40931">
        <w:tc>
          <w:tcPr>
            <w:tcW w:w="2324" w:type="dxa"/>
          </w:tcPr>
          <w:p w14:paraId="131C3240" w14:textId="77777777" w:rsidR="00E40931" w:rsidRDefault="00E40931" w:rsidP="00E40931">
            <w:pPr>
              <w:rPr>
                <w:sz w:val="18"/>
                <w:szCs w:val="18"/>
              </w:rPr>
            </w:pPr>
          </w:p>
        </w:tc>
        <w:tc>
          <w:tcPr>
            <w:tcW w:w="2324" w:type="dxa"/>
          </w:tcPr>
          <w:p w14:paraId="3BC07A92" w14:textId="77777777" w:rsidR="00E40931" w:rsidRDefault="00E40931" w:rsidP="00E40931">
            <w:pPr>
              <w:rPr>
                <w:sz w:val="18"/>
                <w:szCs w:val="18"/>
              </w:rPr>
            </w:pPr>
          </w:p>
        </w:tc>
        <w:tc>
          <w:tcPr>
            <w:tcW w:w="2325" w:type="dxa"/>
          </w:tcPr>
          <w:p w14:paraId="622B0B27" w14:textId="77777777" w:rsidR="00E40931" w:rsidRDefault="00E40931" w:rsidP="00E40931">
            <w:pPr>
              <w:rPr>
                <w:sz w:val="18"/>
                <w:szCs w:val="18"/>
              </w:rPr>
            </w:pPr>
          </w:p>
        </w:tc>
        <w:tc>
          <w:tcPr>
            <w:tcW w:w="2325" w:type="dxa"/>
          </w:tcPr>
          <w:p w14:paraId="2857C863" w14:textId="77777777" w:rsidR="00E40931" w:rsidRDefault="00E40931" w:rsidP="00E40931">
            <w:pPr>
              <w:rPr>
                <w:sz w:val="18"/>
                <w:szCs w:val="18"/>
              </w:rPr>
            </w:pPr>
          </w:p>
        </w:tc>
        <w:tc>
          <w:tcPr>
            <w:tcW w:w="2325" w:type="dxa"/>
          </w:tcPr>
          <w:p w14:paraId="4AAF430C" w14:textId="77777777" w:rsidR="00E40931" w:rsidRDefault="00E40931" w:rsidP="00E40931">
            <w:pPr>
              <w:rPr>
                <w:sz w:val="18"/>
                <w:szCs w:val="18"/>
              </w:rPr>
            </w:pPr>
          </w:p>
        </w:tc>
        <w:tc>
          <w:tcPr>
            <w:tcW w:w="2325" w:type="dxa"/>
          </w:tcPr>
          <w:p w14:paraId="40AC0F55" w14:textId="77777777" w:rsidR="00E40931" w:rsidRDefault="00E40931" w:rsidP="00E40931">
            <w:pPr>
              <w:rPr>
                <w:sz w:val="18"/>
                <w:szCs w:val="18"/>
              </w:rPr>
            </w:pPr>
          </w:p>
        </w:tc>
      </w:tr>
      <w:tr w:rsidR="00E40931" w14:paraId="73644492" w14:textId="77777777" w:rsidTr="00E40931">
        <w:tc>
          <w:tcPr>
            <w:tcW w:w="2324" w:type="dxa"/>
          </w:tcPr>
          <w:p w14:paraId="3D6A1A75" w14:textId="77777777" w:rsidR="00E40931" w:rsidRDefault="00E40931" w:rsidP="00E40931">
            <w:pPr>
              <w:rPr>
                <w:sz w:val="18"/>
                <w:szCs w:val="18"/>
              </w:rPr>
            </w:pPr>
          </w:p>
        </w:tc>
        <w:tc>
          <w:tcPr>
            <w:tcW w:w="2324" w:type="dxa"/>
          </w:tcPr>
          <w:p w14:paraId="2A85D6AB" w14:textId="77777777" w:rsidR="00E40931" w:rsidRDefault="00E40931" w:rsidP="00E40931">
            <w:pPr>
              <w:rPr>
                <w:sz w:val="18"/>
                <w:szCs w:val="18"/>
              </w:rPr>
            </w:pPr>
          </w:p>
        </w:tc>
        <w:tc>
          <w:tcPr>
            <w:tcW w:w="2325" w:type="dxa"/>
          </w:tcPr>
          <w:p w14:paraId="6B8921A1" w14:textId="77777777" w:rsidR="00E40931" w:rsidRDefault="00E40931" w:rsidP="00E40931">
            <w:pPr>
              <w:rPr>
                <w:sz w:val="18"/>
                <w:szCs w:val="18"/>
              </w:rPr>
            </w:pPr>
          </w:p>
        </w:tc>
        <w:tc>
          <w:tcPr>
            <w:tcW w:w="2325" w:type="dxa"/>
          </w:tcPr>
          <w:p w14:paraId="06DC1095" w14:textId="77777777" w:rsidR="00E40931" w:rsidRDefault="00E40931" w:rsidP="00E40931">
            <w:pPr>
              <w:rPr>
                <w:sz w:val="18"/>
                <w:szCs w:val="18"/>
              </w:rPr>
            </w:pPr>
          </w:p>
        </w:tc>
        <w:tc>
          <w:tcPr>
            <w:tcW w:w="2325" w:type="dxa"/>
          </w:tcPr>
          <w:p w14:paraId="4374D79B" w14:textId="77777777" w:rsidR="00E40931" w:rsidRPr="00E96561" w:rsidRDefault="00E96561" w:rsidP="00E40931">
            <w:pPr>
              <w:rPr>
                <w:b/>
                <w:sz w:val="18"/>
                <w:szCs w:val="18"/>
              </w:rPr>
            </w:pPr>
            <w:r w:rsidRPr="00E96561">
              <w:rPr>
                <w:b/>
                <w:sz w:val="18"/>
                <w:szCs w:val="18"/>
              </w:rPr>
              <w:t>Total budgeted cost</w:t>
            </w:r>
          </w:p>
        </w:tc>
        <w:tc>
          <w:tcPr>
            <w:tcW w:w="2325" w:type="dxa"/>
          </w:tcPr>
          <w:p w14:paraId="748026FA" w14:textId="661FA0B9" w:rsidR="00E40931" w:rsidRPr="00E96561" w:rsidRDefault="00566C67" w:rsidP="00E40931">
            <w:pPr>
              <w:rPr>
                <w:b/>
                <w:sz w:val="18"/>
                <w:szCs w:val="18"/>
              </w:rPr>
            </w:pPr>
            <w:r>
              <w:rPr>
                <w:b/>
                <w:sz w:val="18"/>
                <w:szCs w:val="18"/>
              </w:rPr>
              <w:t>£</w:t>
            </w:r>
            <w:r w:rsidR="003C2911">
              <w:rPr>
                <w:b/>
                <w:sz w:val="18"/>
                <w:szCs w:val="18"/>
              </w:rPr>
              <w:t>25000</w:t>
            </w:r>
          </w:p>
        </w:tc>
      </w:tr>
    </w:tbl>
    <w:p w14:paraId="68A789B3" w14:textId="77777777" w:rsidR="00E40931" w:rsidRDefault="00E40931">
      <w:pPr>
        <w:rPr>
          <w:sz w:val="18"/>
          <w:szCs w:val="18"/>
        </w:rPr>
      </w:pP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E96561" w14:paraId="7380AD42" w14:textId="77777777" w:rsidTr="00796B74">
        <w:tc>
          <w:tcPr>
            <w:tcW w:w="13948" w:type="dxa"/>
            <w:gridSpan w:val="6"/>
          </w:tcPr>
          <w:p w14:paraId="7E5A912F" w14:textId="77777777" w:rsidR="00E96561" w:rsidRPr="00E96561" w:rsidRDefault="00E96561">
            <w:pPr>
              <w:rPr>
                <w:rFonts w:ascii="Arial" w:hAnsi="Arial" w:cs="Arial"/>
                <w:b/>
              </w:rPr>
            </w:pPr>
            <w:r w:rsidRPr="00E96561">
              <w:rPr>
                <w:rFonts w:ascii="Arial" w:hAnsi="Arial" w:cs="Arial"/>
                <w:b/>
              </w:rPr>
              <w:t>Other approaches</w:t>
            </w:r>
          </w:p>
        </w:tc>
      </w:tr>
      <w:tr w:rsidR="00E96561" w14:paraId="1B7BD9C5" w14:textId="77777777" w:rsidTr="00796B74">
        <w:tc>
          <w:tcPr>
            <w:tcW w:w="13948" w:type="dxa"/>
            <w:gridSpan w:val="6"/>
          </w:tcPr>
          <w:p w14:paraId="2A83C07A" w14:textId="77777777" w:rsidR="00E96561" w:rsidRPr="00E96561" w:rsidRDefault="00E96561">
            <w:pPr>
              <w:rPr>
                <w:rFonts w:ascii="Arial" w:hAnsi="Arial" w:cs="Arial"/>
                <w:b/>
              </w:rPr>
            </w:pPr>
            <w:r w:rsidRPr="00E96561">
              <w:rPr>
                <w:rFonts w:ascii="Arial" w:hAnsi="Arial" w:cs="Arial"/>
                <w:b/>
              </w:rPr>
              <w:t>Well-being outcomes</w:t>
            </w:r>
          </w:p>
        </w:tc>
      </w:tr>
      <w:tr w:rsidR="00E96561" w14:paraId="79FB3068" w14:textId="77777777" w:rsidTr="00E96561">
        <w:tc>
          <w:tcPr>
            <w:tcW w:w="2324" w:type="dxa"/>
          </w:tcPr>
          <w:p w14:paraId="795E1F0C" w14:textId="77777777" w:rsidR="00E96561" w:rsidRDefault="00E96561" w:rsidP="00E96561">
            <w:pPr>
              <w:pStyle w:val="Default"/>
            </w:pPr>
            <w:r>
              <w:rPr>
                <w:b/>
                <w:bCs/>
                <w:sz w:val="22"/>
                <w:szCs w:val="22"/>
              </w:rPr>
              <w:t xml:space="preserve">Desired outcome </w:t>
            </w:r>
          </w:p>
          <w:p w14:paraId="2ADA1050" w14:textId="77777777" w:rsidR="00E96561" w:rsidRDefault="00E96561" w:rsidP="00E96561">
            <w:pPr>
              <w:rPr>
                <w:sz w:val="18"/>
                <w:szCs w:val="18"/>
              </w:rPr>
            </w:pPr>
          </w:p>
        </w:tc>
        <w:tc>
          <w:tcPr>
            <w:tcW w:w="2324" w:type="dxa"/>
          </w:tcPr>
          <w:p w14:paraId="0AB097C5" w14:textId="77777777" w:rsidR="00E96561" w:rsidRDefault="00E96561" w:rsidP="00E96561">
            <w:pPr>
              <w:pStyle w:val="Default"/>
            </w:pPr>
            <w:r>
              <w:rPr>
                <w:b/>
                <w:bCs/>
                <w:sz w:val="22"/>
                <w:szCs w:val="22"/>
              </w:rPr>
              <w:t xml:space="preserve">Chosen action / approach </w:t>
            </w:r>
          </w:p>
          <w:p w14:paraId="33BB17B7" w14:textId="77777777" w:rsidR="00E96561" w:rsidRDefault="00E96561" w:rsidP="00E96561">
            <w:pPr>
              <w:rPr>
                <w:sz w:val="18"/>
                <w:szCs w:val="18"/>
              </w:rPr>
            </w:pPr>
          </w:p>
        </w:tc>
        <w:tc>
          <w:tcPr>
            <w:tcW w:w="2325" w:type="dxa"/>
          </w:tcPr>
          <w:p w14:paraId="2B899555" w14:textId="77777777" w:rsidR="00E96561" w:rsidRDefault="00E96561" w:rsidP="00E96561">
            <w:pPr>
              <w:pStyle w:val="Default"/>
            </w:pPr>
            <w:r>
              <w:rPr>
                <w:b/>
                <w:bCs/>
                <w:sz w:val="22"/>
                <w:szCs w:val="22"/>
              </w:rPr>
              <w:t xml:space="preserve">What is the evidence and rationale for this choice? </w:t>
            </w:r>
          </w:p>
          <w:p w14:paraId="5832AD27" w14:textId="77777777" w:rsidR="00E96561" w:rsidRDefault="00E96561" w:rsidP="00E96561">
            <w:pPr>
              <w:rPr>
                <w:sz w:val="18"/>
                <w:szCs w:val="18"/>
              </w:rPr>
            </w:pPr>
          </w:p>
        </w:tc>
        <w:tc>
          <w:tcPr>
            <w:tcW w:w="2325" w:type="dxa"/>
          </w:tcPr>
          <w:p w14:paraId="2B2991C1" w14:textId="77777777" w:rsidR="00E96561" w:rsidRDefault="00E96561" w:rsidP="00E96561">
            <w:pPr>
              <w:pStyle w:val="Default"/>
            </w:pPr>
            <w:r>
              <w:rPr>
                <w:b/>
                <w:bCs/>
                <w:sz w:val="22"/>
                <w:szCs w:val="22"/>
              </w:rPr>
              <w:t xml:space="preserve">How will you ensure it is implemented well? </w:t>
            </w:r>
          </w:p>
          <w:p w14:paraId="74C951C2" w14:textId="77777777" w:rsidR="00E96561" w:rsidRDefault="00E96561" w:rsidP="00E96561">
            <w:pPr>
              <w:rPr>
                <w:sz w:val="18"/>
                <w:szCs w:val="18"/>
              </w:rPr>
            </w:pPr>
          </w:p>
        </w:tc>
        <w:tc>
          <w:tcPr>
            <w:tcW w:w="2325" w:type="dxa"/>
          </w:tcPr>
          <w:p w14:paraId="6A52659A" w14:textId="77777777" w:rsidR="00E96561" w:rsidRPr="00E40931" w:rsidRDefault="00E96561" w:rsidP="00E96561">
            <w:pPr>
              <w:rPr>
                <w:rFonts w:ascii="Arial" w:hAnsi="Arial" w:cs="Arial"/>
                <w:b/>
              </w:rPr>
            </w:pPr>
            <w:r w:rsidRPr="00E40931">
              <w:rPr>
                <w:rFonts w:ascii="Arial" w:hAnsi="Arial" w:cs="Arial"/>
                <w:b/>
              </w:rPr>
              <w:t>When will you review implementation?</w:t>
            </w:r>
          </w:p>
        </w:tc>
        <w:tc>
          <w:tcPr>
            <w:tcW w:w="2325" w:type="dxa"/>
          </w:tcPr>
          <w:p w14:paraId="7610B4F6" w14:textId="77777777" w:rsidR="00E96561" w:rsidRPr="00E40931" w:rsidRDefault="00E96561" w:rsidP="00E96561">
            <w:pPr>
              <w:rPr>
                <w:rFonts w:ascii="Arial" w:hAnsi="Arial" w:cs="Arial"/>
                <w:b/>
              </w:rPr>
            </w:pPr>
            <w:r w:rsidRPr="00E40931">
              <w:rPr>
                <w:rFonts w:ascii="Arial" w:hAnsi="Arial" w:cs="Arial"/>
                <w:b/>
              </w:rPr>
              <w:t>Review</w:t>
            </w:r>
          </w:p>
        </w:tc>
      </w:tr>
      <w:tr w:rsidR="00E96561" w14:paraId="749F82F2" w14:textId="77777777" w:rsidTr="00E96561">
        <w:tc>
          <w:tcPr>
            <w:tcW w:w="2324" w:type="dxa"/>
          </w:tcPr>
          <w:p w14:paraId="347D0D7A" w14:textId="2F2DAD02" w:rsidR="00E96561" w:rsidRDefault="00EF7856" w:rsidP="00E96561">
            <w:pPr>
              <w:rPr>
                <w:sz w:val="18"/>
                <w:szCs w:val="18"/>
              </w:rPr>
            </w:pPr>
            <w:r>
              <w:t>D</w:t>
            </w:r>
            <w:r w:rsidR="00C35A8F">
              <w:t xml:space="preserve"> Mental health and wellbeing Children with emotional, social and wellbeing difficulties(and their families) receive support and targeted interventions from external agencies to reduce incidents and to ensure that they are mentally prepared to learn and therefore can make progress in their learning.</w:t>
            </w:r>
          </w:p>
        </w:tc>
        <w:tc>
          <w:tcPr>
            <w:tcW w:w="2324" w:type="dxa"/>
          </w:tcPr>
          <w:p w14:paraId="3C7AD95D" w14:textId="2E4B9C01" w:rsidR="00E96561" w:rsidRDefault="00C35A8F" w:rsidP="00E96561">
            <w:r>
              <w:rPr>
                <w:sz w:val="18"/>
                <w:szCs w:val="18"/>
              </w:rPr>
              <w:t xml:space="preserve">Inclusion leader: </w:t>
            </w:r>
            <w:r>
              <w:t>To work with parents to improve relationships be</w:t>
            </w:r>
            <w:r w:rsidR="005F79FC">
              <w:t>tween school and home. To take on</w:t>
            </w:r>
            <w:r>
              <w:t xml:space="preserve"> early help system.</w:t>
            </w:r>
          </w:p>
          <w:p w14:paraId="4FF188AB" w14:textId="77777777" w:rsidR="00343B81" w:rsidRDefault="00343B81" w:rsidP="00E96561"/>
          <w:p w14:paraId="0014F7B2" w14:textId="77777777" w:rsidR="00343B81" w:rsidRDefault="00343B81" w:rsidP="00E96561">
            <w:r>
              <w:t xml:space="preserve">Friendship Fridays discussing values and providing time for mindfulness. </w:t>
            </w:r>
          </w:p>
          <w:p w14:paraId="3F6F0689" w14:textId="77777777" w:rsidR="00685051" w:rsidRDefault="00685051" w:rsidP="00E96561"/>
          <w:p w14:paraId="215A8951" w14:textId="46F8D3CC" w:rsidR="00685051" w:rsidRDefault="00685051" w:rsidP="00E96561">
            <w:r>
              <w:t>CLA/ PLAC teacher to provide social and emotional interventions Cost £</w:t>
            </w:r>
            <w:r w:rsidR="00566C67">
              <w:t>7000</w:t>
            </w:r>
          </w:p>
          <w:p w14:paraId="2952BDD9" w14:textId="77777777" w:rsidR="00C35A8F" w:rsidRDefault="00C35A8F" w:rsidP="00E96561"/>
          <w:p w14:paraId="6649E401" w14:textId="77777777" w:rsidR="00C35A8F" w:rsidRDefault="00C35A8F" w:rsidP="00E96561">
            <w:pPr>
              <w:rPr>
                <w:sz w:val="18"/>
                <w:szCs w:val="18"/>
              </w:rPr>
            </w:pPr>
            <w:r>
              <w:lastRenderedPageBreak/>
              <w:t>Develop targeted SEMH interventions for identified students. A mindfulness coach to provide sessions for targeted pupils</w:t>
            </w:r>
            <w:r w:rsidR="00343B81">
              <w:t>.</w:t>
            </w:r>
            <w:r>
              <w:t xml:space="preserve"> School nurse to work with identified pupils. Values-based education is fully embedded and the learning environment is developed aligned to this. Cost - £</w:t>
            </w:r>
            <w:r w:rsidR="00343B81">
              <w:t>400</w:t>
            </w:r>
          </w:p>
        </w:tc>
        <w:tc>
          <w:tcPr>
            <w:tcW w:w="2325" w:type="dxa"/>
          </w:tcPr>
          <w:p w14:paraId="3BBCE0B7" w14:textId="77777777" w:rsidR="00E96561" w:rsidRDefault="00343B81" w:rsidP="00E96561">
            <w:r>
              <w:lastRenderedPageBreak/>
              <w:t>A high proportion of PP children and their families have identified SEMH needs.</w:t>
            </w:r>
          </w:p>
          <w:p w14:paraId="5805AAF7" w14:textId="77777777" w:rsidR="00343B81" w:rsidRDefault="00343B81" w:rsidP="00E96561">
            <w:pPr>
              <w:rPr>
                <w:sz w:val="18"/>
                <w:szCs w:val="18"/>
              </w:rPr>
            </w:pPr>
          </w:p>
          <w:p w14:paraId="6C7CA171" w14:textId="77777777" w:rsidR="00343B81" w:rsidRDefault="00343B81" w:rsidP="00E96561">
            <w:pPr>
              <w:rPr>
                <w:sz w:val="18"/>
                <w:szCs w:val="18"/>
              </w:rPr>
            </w:pPr>
            <w:r>
              <w:t xml:space="preserve">Children’s self –esteem and well –being is of crucial importance. Children need to feel comfortable and secure in their environment in order to access education and make progress. The development of ethical language and emotional intelligence will assist the children </w:t>
            </w:r>
            <w:r>
              <w:lastRenderedPageBreak/>
              <w:t>with their social and academic development</w:t>
            </w:r>
          </w:p>
        </w:tc>
        <w:tc>
          <w:tcPr>
            <w:tcW w:w="2325" w:type="dxa"/>
          </w:tcPr>
          <w:p w14:paraId="044A527B" w14:textId="77777777" w:rsidR="00E96561" w:rsidRDefault="00343B81" w:rsidP="00E96561">
            <w:r>
              <w:lastRenderedPageBreak/>
              <w:t>Regular liaison with external agencies</w:t>
            </w:r>
          </w:p>
          <w:p w14:paraId="324AF7D9" w14:textId="77777777" w:rsidR="00343B81" w:rsidRDefault="00343B81" w:rsidP="00E96561">
            <w:pPr>
              <w:rPr>
                <w:sz w:val="18"/>
                <w:szCs w:val="18"/>
              </w:rPr>
            </w:pPr>
            <w:r>
              <w:rPr>
                <w:sz w:val="18"/>
                <w:szCs w:val="18"/>
              </w:rPr>
              <w:t>Three times a year PP meetings with children and parents</w:t>
            </w:r>
          </w:p>
          <w:p w14:paraId="01131E65" w14:textId="77777777" w:rsidR="00343B81" w:rsidRDefault="00343B81" w:rsidP="00E96561">
            <w:pPr>
              <w:rPr>
                <w:sz w:val="18"/>
                <w:szCs w:val="18"/>
              </w:rPr>
            </w:pPr>
          </w:p>
          <w:p w14:paraId="5581C502" w14:textId="77777777" w:rsidR="00343B81" w:rsidRDefault="00343B81" w:rsidP="00E96561">
            <w:pPr>
              <w:rPr>
                <w:sz w:val="18"/>
                <w:szCs w:val="18"/>
              </w:rPr>
            </w:pPr>
            <w:r>
              <w:rPr>
                <w:sz w:val="18"/>
                <w:szCs w:val="18"/>
              </w:rPr>
              <w:t xml:space="preserve">Safeguarding/ inclusion weekly meeting to highlight vulnerable children </w:t>
            </w:r>
          </w:p>
          <w:p w14:paraId="6E6FC008" w14:textId="77777777" w:rsidR="00343B81" w:rsidRDefault="00343B81" w:rsidP="00E96561">
            <w:pPr>
              <w:rPr>
                <w:sz w:val="18"/>
                <w:szCs w:val="18"/>
              </w:rPr>
            </w:pPr>
          </w:p>
          <w:p w14:paraId="5026E432" w14:textId="77777777" w:rsidR="00343B81" w:rsidRDefault="00343B81" w:rsidP="00E96561">
            <w:pPr>
              <w:rPr>
                <w:sz w:val="18"/>
                <w:szCs w:val="18"/>
              </w:rPr>
            </w:pPr>
            <w:r>
              <w:rPr>
                <w:sz w:val="18"/>
                <w:szCs w:val="18"/>
              </w:rPr>
              <w:t>Team around the child meetings</w:t>
            </w:r>
          </w:p>
        </w:tc>
        <w:tc>
          <w:tcPr>
            <w:tcW w:w="2325" w:type="dxa"/>
          </w:tcPr>
          <w:p w14:paraId="7F0D4493" w14:textId="77777777" w:rsidR="00E96561" w:rsidRDefault="00343B81" w:rsidP="00E96561">
            <w:pPr>
              <w:rPr>
                <w:sz w:val="18"/>
                <w:szCs w:val="18"/>
              </w:rPr>
            </w:pPr>
            <w:r>
              <w:t>June 2019</w:t>
            </w:r>
          </w:p>
        </w:tc>
        <w:tc>
          <w:tcPr>
            <w:tcW w:w="2325" w:type="dxa"/>
          </w:tcPr>
          <w:p w14:paraId="78EF349A" w14:textId="77777777" w:rsidR="005F79FC" w:rsidRDefault="005F79FC" w:rsidP="00E96561">
            <w:pPr>
              <w:rPr>
                <w:color w:val="00B050"/>
                <w:sz w:val="18"/>
                <w:szCs w:val="18"/>
              </w:rPr>
            </w:pPr>
          </w:p>
          <w:p w14:paraId="5796C97F" w14:textId="77777777" w:rsidR="001F29EF" w:rsidRDefault="001F29EF" w:rsidP="00E96561">
            <w:pPr>
              <w:rPr>
                <w:color w:val="00B050"/>
                <w:sz w:val="18"/>
                <w:szCs w:val="18"/>
              </w:rPr>
            </w:pPr>
            <w:r>
              <w:rPr>
                <w:color w:val="00B050"/>
                <w:sz w:val="18"/>
                <w:szCs w:val="18"/>
              </w:rPr>
              <w:t xml:space="preserve">Mindfulness sessions are already providing impact within the classrooms. In Reception and Year 4 children are using mindfulness strategies when they feel ‘fizzy’. </w:t>
            </w:r>
          </w:p>
          <w:p w14:paraId="4234BCA1" w14:textId="77777777" w:rsidR="004A5F80" w:rsidRDefault="004A5F80" w:rsidP="00E96561">
            <w:pPr>
              <w:rPr>
                <w:color w:val="00B050"/>
                <w:sz w:val="18"/>
                <w:szCs w:val="18"/>
              </w:rPr>
            </w:pPr>
          </w:p>
          <w:p w14:paraId="08A35458" w14:textId="4894AA8D" w:rsidR="004A5F80" w:rsidRDefault="003C2911" w:rsidP="00E96561">
            <w:pPr>
              <w:rPr>
                <w:color w:val="00B050"/>
                <w:sz w:val="18"/>
                <w:szCs w:val="18"/>
              </w:rPr>
            </w:pPr>
            <w:r>
              <w:rPr>
                <w:color w:val="00B050"/>
                <w:sz w:val="18"/>
                <w:szCs w:val="18"/>
              </w:rPr>
              <w:t>25/31 parents attend the Summer</w:t>
            </w:r>
            <w:r w:rsidR="004A5F80">
              <w:rPr>
                <w:color w:val="00B050"/>
                <w:sz w:val="18"/>
                <w:szCs w:val="18"/>
              </w:rPr>
              <w:t xml:space="preserve"> PP meeting. </w:t>
            </w:r>
          </w:p>
          <w:p w14:paraId="550DCB5C" w14:textId="77777777" w:rsidR="004A5F80" w:rsidRDefault="004A5F80" w:rsidP="00E96561">
            <w:pPr>
              <w:rPr>
                <w:color w:val="00B050"/>
                <w:sz w:val="18"/>
                <w:szCs w:val="18"/>
              </w:rPr>
            </w:pPr>
          </w:p>
          <w:p w14:paraId="3B0CC99E" w14:textId="7CE76B56" w:rsidR="004A5F80" w:rsidRPr="005F79FC" w:rsidRDefault="004A5F80" w:rsidP="00E96561">
            <w:pPr>
              <w:rPr>
                <w:color w:val="00B050"/>
                <w:sz w:val="18"/>
                <w:szCs w:val="18"/>
              </w:rPr>
            </w:pPr>
          </w:p>
        </w:tc>
      </w:tr>
      <w:tr w:rsidR="00E96561" w14:paraId="400244C2" w14:textId="77777777" w:rsidTr="00E96561">
        <w:tc>
          <w:tcPr>
            <w:tcW w:w="2324" w:type="dxa"/>
          </w:tcPr>
          <w:p w14:paraId="266F61DF" w14:textId="77777777" w:rsidR="00E96561" w:rsidRDefault="00E96561" w:rsidP="00E96561">
            <w:pPr>
              <w:rPr>
                <w:sz w:val="18"/>
                <w:szCs w:val="18"/>
              </w:rPr>
            </w:pPr>
          </w:p>
        </w:tc>
        <w:tc>
          <w:tcPr>
            <w:tcW w:w="2324" w:type="dxa"/>
          </w:tcPr>
          <w:p w14:paraId="1A0A677B" w14:textId="77777777" w:rsidR="00E96561" w:rsidRDefault="00E96561" w:rsidP="00E96561">
            <w:pPr>
              <w:rPr>
                <w:sz w:val="18"/>
                <w:szCs w:val="18"/>
              </w:rPr>
            </w:pPr>
          </w:p>
        </w:tc>
        <w:tc>
          <w:tcPr>
            <w:tcW w:w="2325" w:type="dxa"/>
          </w:tcPr>
          <w:p w14:paraId="1C308764" w14:textId="77777777" w:rsidR="00E96561" w:rsidRDefault="00E96561" w:rsidP="00E96561">
            <w:pPr>
              <w:rPr>
                <w:sz w:val="18"/>
                <w:szCs w:val="18"/>
              </w:rPr>
            </w:pPr>
          </w:p>
        </w:tc>
        <w:tc>
          <w:tcPr>
            <w:tcW w:w="2325" w:type="dxa"/>
          </w:tcPr>
          <w:p w14:paraId="0CC6D987" w14:textId="77777777" w:rsidR="00E96561" w:rsidRDefault="00E96561" w:rsidP="00E96561">
            <w:pPr>
              <w:rPr>
                <w:sz w:val="18"/>
                <w:szCs w:val="18"/>
              </w:rPr>
            </w:pPr>
          </w:p>
        </w:tc>
        <w:tc>
          <w:tcPr>
            <w:tcW w:w="2325" w:type="dxa"/>
          </w:tcPr>
          <w:p w14:paraId="4393CD7C" w14:textId="77777777" w:rsidR="00E96561" w:rsidRDefault="00773874" w:rsidP="00E96561">
            <w:pPr>
              <w:rPr>
                <w:sz w:val="18"/>
                <w:szCs w:val="18"/>
              </w:rPr>
            </w:pPr>
            <w:r>
              <w:rPr>
                <w:sz w:val="18"/>
                <w:szCs w:val="18"/>
              </w:rPr>
              <w:t>Total budget cost</w:t>
            </w:r>
          </w:p>
        </w:tc>
        <w:tc>
          <w:tcPr>
            <w:tcW w:w="2325" w:type="dxa"/>
          </w:tcPr>
          <w:p w14:paraId="183EE5CA" w14:textId="0CE1BF12" w:rsidR="00E96561" w:rsidRDefault="00773874" w:rsidP="00E96561">
            <w:pPr>
              <w:rPr>
                <w:sz w:val="18"/>
                <w:szCs w:val="18"/>
              </w:rPr>
            </w:pPr>
            <w:r>
              <w:rPr>
                <w:sz w:val="18"/>
                <w:szCs w:val="18"/>
              </w:rPr>
              <w:t>£</w:t>
            </w:r>
            <w:r w:rsidR="00407A41">
              <w:rPr>
                <w:sz w:val="18"/>
                <w:szCs w:val="18"/>
              </w:rPr>
              <w:t>7000</w:t>
            </w:r>
          </w:p>
        </w:tc>
      </w:tr>
      <w:tr w:rsidR="00773874" w14:paraId="5C51555B" w14:textId="77777777" w:rsidTr="00796B74">
        <w:tc>
          <w:tcPr>
            <w:tcW w:w="13948" w:type="dxa"/>
            <w:gridSpan w:val="6"/>
          </w:tcPr>
          <w:p w14:paraId="3214A02B" w14:textId="77777777" w:rsidR="00773874" w:rsidRPr="00773874" w:rsidRDefault="00773874" w:rsidP="00E96561">
            <w:pPr>
              <w:rPr>
                <w:rFonts w:ascii="Arial" w:hAnsi="Arial" w:cs="Arial"/>
                <w:b/>
                <w:sz w:val="18"/>
                <w:szCs w:val="18"/>
              </w:rPr>
            </w:pPr>
            <w:r w:rsidRPr="00773874">
              <w:rPr>
                <w:rFonts w:ascii="Arial" w:hAnsi="Arial" w:cs="Arial"/>
                <w:b/>
              </w:rPr>
              <w:t>Enrichment and engagement</w:t>
            </w:r>
          </w:p>
        </w:tc>
      </w:tr>
      <w:tr w:rsidR="00773874" w14:paraId="043B48D1" w14:textId="77777777" w:rsidTr="00E96561">
        <w:tc>
          <w:tcPr>
            <w:tcW w:w="2324" w:type="dxa"/>
          </w:tcPr>
          <w:p w14:paraId="374465B1" w14:textId="77777777" w:rsidR="00773874" w:rsidRDefault="00773874" w:rsidP="00773874">
            <w:pPr>
              <w:pStyle w:val="Default"/>
            </w:pPr>
            <w:r>
              <w:rPr>
                <w:b/>
                <w:bCs/>
                <w:sz w:val="22"/>
                <w:szCs w:val="22"/>
              </w:rPr>
              <w:t xml:space="preserve">Desired outcome </w:t>
            </w:r>
          </w:p>
          <w:p w14:paraId="55FE04C7" w14:textId="77777777" w:rsidR="00773874" w:rsidRDefault="00773874" w:rsidP="00773874">
            <w:pPr>
              <w:rPr>
                <w:sz w:val="18"/>
                <w:szCs w:val="18"/>
              </w:rPr>
            </w:pPr>
          </w:p>
        </w:tc>
        <w:tc>
          <w:tcPr>
            <w:tcW w:w="2324" w:type="dxa"/>
          </w:tcPr>
          <w:p w14:paraId="0D0A1918" w14:textId="77777777" w:rsidR="00773874" w:rsidRDefault="00773874" w:rsidP="00773874">
            <w:pPr>
              <w:pStyle w:val="Default"/>
            </w:pPr>
            <w:r>
              <w:rPr>
                <w:b/>
                <w:bCs/>
                <w:sz w:val="22"/>
                <w:szCs w:val="22"/>
              </w:rPr>
              <w:t xml:space="preserve">Chosen action / approach </w:t>
            </w:r>
          </w:p>
          <w:p w14:paraId="5771562E" w14:textId="77777777" w:rsidR="00773874" w:rsidRDefault="00773874" w:rsidP="00773874">
            <w:pPr>
              <w:rPr>
                <w:sz w:val="18"/>
                <w:szCs w:val="18"/>
              </w:rPr>
            </w:pPr>
          </w:p>
        </w:tc>
        <w:tc>
          <w:tcPr>
            <w:tcW w:w="2325" w:type="dxa"/>
          </w:tcPr>
          <w:p w14:paraId="3203FFD9" w14:textId="77777777" w:rsidR="00773874" w:rsidRDefault="00773874" w:rsidP="00773874">
            <w:pPr>
              <w:pStyle w:val="Default"/>
            </w:pPr>
            <w:r>
              <w:rPr>
                <w:b/>
                <w:bCs/>
                <w:sz w:val="22"/>
                <w:szCs w:val="22"/>
              </w:rPr>
              <w:t xml:space="preserve">What is the evidence and rationale for this choice? </w:t>
            </w:r>
          </w:p>
          <w:p w14:paraId="5E7AF934" w14:textId="77777777" w:rsidR="00773874" w:rsidRDefault="00773874" w:rsidP="00773874">
            <w:pPr>
              <w:rPr>
                <w:sz w:val="18"/>
                <w:szCs w:val="18"/>
              </w:rPr>
            </w:pPr>
          </w:p>
        </w:tc>
        <w:tc>
          <w:tcPr>
            <w:tcW w:w="2325" w:type="dxa"/>
          </w:tcPr>
          <w:p w14:paraId="2EB723C5" w14:textId="77777777" w:rsidR="00773874" w:rsidRDefault="00773874" w:rsidP="00773874">
            <w:pPr>
              <w:pStyle w:val="Default"/>
            </w:pPr>
            <w:r>
              <w:rPr>
                <w:b/>
                <w:bCs/>
                <w:sz w:val="22"/>
                <w:szCs w:val="22"/>
              </w:rPr>
              <w:t xml:space="preserve">How will you ensure it is implemented well? </w:t>
            </w:r>
          </w:p>
          <w:p w14:paraId="42E41B47" w14:textId="77777777" w:rsidR="00773874" w:rsidRDefault="00773874" w:rsidP="00773874">
            <w:pPr>
              <w:rPr>
                <w:sz w:val="18"/>
                <w:szCs w:val="18"/>
              </w:rPr>
            </w:pPr>
          </w:p>
        </w:tc>
        <w:tc>
          <w:tcPr>
            <w:tcW w:w="2325" w:type="dxa"/>
          </w:tcPr>
          <w:p w14:paraId="43F73D0C" w14:textId="77777777" w:rsidR="00773874" w:rsidRPr="00E40931" w:rsidRDefault="00773874" w:rsidP="00773874">
            <w:pPr>
              <w:rPr>
                <w:rFonts w:ascii="Arial" w:hAnsi="Arial" w:cs="Arial"/>
                <w:b/>
              </w:rPr>
            </w:pPr>
            <w:r w:rsidRPr="00E40931">
              <w:rPr>
                <w:rFonts w:ascii="Arial" w:hAnsi="Arial" w:cs="Arial"/>
                <w:b/>
              </w:rPr>
              <w:t>When will you review implementation?</w:t>
            </w:r>
          </w:p>
        </w:tc>
        <w:tc>
          <w:tcPr>
            <w:tcW w:w="2325" w:type="dxa"/>
          </w:tcPr>
          <w:p w14:paraId="7EEDCF6B" w14:textId="77777777" w:rsidR="00773874" w:rsidRPr="00E40931" w:rsidRDefault="00773874" w:rsidP="00773874">
            <w:pPr>
              <w:rPr>
                <w:rFonts w:ascii="Arial" w:hAnsi="Arial" w:cs="Arial"/>
                <w:b/>
              </w:rPr>
            </w:pPr>
            <w:r w:rsidRPr="00E40931">
              <w:rPr>
                <w:rFonts w:ascii="Arial" w:hAnsi="Arial" w:cs="Arial"/>
                <w:b/>
              </w:rPr>
              <w:t>Review</w:t>
            </w:r>
          </w:p>
        </w:tc>
      </w:tr>
      <w:tr w:rsidR="00773874" w14:paraId="258E3B2B" w14:textId="77777777" w:rsidTr="00E96561">
        <w:tc>
          <w:tcPr>
            <w:tcW w:w="2324" w:type="dxa"/>
          </w:tcPr>
          <w:p w14:paraId="716520A9" w14:textId="2FEC17BB" w:rsidR="008C0799" w:rsidRPr="00685051" w:rsidRDefault="00EF7856" w:rsidP="00773874">
            <w:pPr>
              <w:rPr>
                <w:b/>
                <w:sz w:val="18"/>
                <w:szCs w:val="18"/>
              </w:rPr>
            </w:pPr>
            <w:r>
              <w:rPr>
                <w:b/>
                <w:sz w:val="18"/>
                <w:szCs w:val="18"/>
              </w:rPr>
              <w:t>E</w:t>
            </w:r>
            <w:r w:rsidR="008C0799" w:rsidRPr="00685051">
              <w:rPr>
                <w:b/>
                <w:sz w:val="18"/>
                <w:szCs w:val="18"/>
              </w:rPr>
              <w:t xml:space="preserve"> Lack of parental support </w:t>
            </w:r>
          </w:p>
          <w:p w14:paraId="4FA2F013" w14:textId="77777777" w:rsidR="00773874" w:rsidRPr="00685051" w:rsidRDefault="008C0799" w:rsidP="00773874">
            <w:pPr>
              <w:rPr>
                <w:sz w:val="18"/>
                <w:szCs w:val="18"/>
              </w:rPr>
            </w:pPr>
            <w:r w:rsidRPr="00685051">
              <w:rPr>
                <w:sz w:val="18"/>
                <w:szCs w:val="18"/>
              </w:rPr>
              <w:t xml:space="preserve">Frequent events planned to encourage parents to engage with the school (reading evenings, drop-in sessions, open days) There are further opportunities for parents to receive support from school about services which may help with establishing routines in the home. School provides support with the purchasing of basic equipment and uniform where required. </w:t>
            </w:r>
            <w:r w:rsidRPr="00685051">
              <w:rPr>
                <w:sz w:val="18"/>
                <w:szCs w:val="18"/>
              </w:rPr>
              <w:lastRenderedPageBreak/>
              <w:t xml:space="preserve">Breakfast supplied for children as required in order to ensure that all children have a healthy start to the day. Milk and fruit is provided as well at break time. </w:t>
            </w:r>
          </w:p>
        </w:tc>
        <w:tc>
          <w:tcPr>
            <w:tcW w:w="2324" w:type="dxa"/>
          </w:tcPr>
          <w:p w14:paraId="38E0EC55" w14:textId="3C4AAC72" w:rsidR="00773874" w:rsidRPr="00685051" w:rsidRDefault="008C0799" w:rsidP="00773874">
            <w:pPr>
              <w:rPr>
                <w:sz w:val="18"/>
                <w:szCs w:val="18"/>
              </w:rPr>
            </w:pPr>
            <w:r w:rsidRPr="00685051">
              <w:rPr>
                <w:sz w:val="18"/>
                <w:szCs w:val="18"/>
              </w:rPr>
              <w:lastRenderedPageBreak/>
              <w:t xml:space="preserve">Enable pupils to engage in school life fully including healthy lifestyles and resources to access learning Children to be involved in enrichment within school including accessing all afterschool clubs, trips and overnight residential trips. Pupils develop life skills that they can apply into everyday life. All PP offered free breakfast club- 25 mins childcare and free breakfast. All PP children offered milk </w:t>
            </w:r>
            <w:r w:rsidRPr="00685051">
              <w:rPr>
                <w:sz w:val="18"/>
                <w:szCs w:val="18"/>
              </w:rPr>
              <w:lastRenderedPageBreak/>
              <w:t>and fruit at breaktime. Funds for additional resources needed such as talking tins to aid PP children etc Budget available to allocate book bags, uniform, school shoes/ any other necessary equipment. Cost - £</w:t>
            </w:r>
            <w:r w:rsidR="00DB2636">
              <w:rPr>
                <w:sz w:val="18"/>
                <w:szCs w:val="18"/>
              </w:rPr>
              <w:t>500</w:t>
            </w:r>
          </w:p>
        </w:tc>
        <w:tc>
          <w:tcPr>
            <w:tcW w:w="2325" w:type="dxa"/>
          </w:tcPr>
          <w:p w14:paraId="27D75425" w14:textId="77777777" w:rsidR="00CA6DBC" w:rsidRPr="00685051" w:rsidRDefault="008C0799" w:rsidP="00773874">
            <w:pPr>
              <w:rPr>
                <w:sz w:val="18"/>
                <w:szCs w:val="18"/>
              </w:rPr>
            </w:pPr>
            <w:r w:rsidRPr="00685051">
              <w:rPr>
                <w:sz w:val="18"/>
                <w:szCs w:val="18"/>
              </w:rPr>
              <w:lastRenderedPageBreak/>
              <w:t>Sign posting parents to appropriate services and support has enabled pupils to interact and share concerns with school reducing any barriers</w:t>
            </w:r>
            <w:r w:rsidR="00CA6DBC" w:rsidRPr="00685051">
              <w:rPr>
                <w:sz w:val="18"/>
                <w:szCs w:val="18"/>
              </w:rPr>
              <w:t>.</w:t>
            </w:r>
          </w:p>
          <w:p w14:paraId="0AC3CC10" w14:textId="77777777" w:rsidR="00CA6DBC" w:rsidRPr="00685051" w:rsidRDefault="00CA6DBC" w:rsidP="00773874">
            <w:pPr>
              <w:rPr>
                <w:sz w:val="18"/>
                <w:szCs w:val="18"/>
              </w:rPr>
            </w:pPr>
          </w:p>
          <w:p w14:paraId="14783345" w14:textId="77777777" w:rsidR="00CA6DBC" w:rsidRPr="00685051" w:rsidRDefault="00CA6DBC" w:rsidP="00773874">
            <w:pPr>
              <w:rPr>
                <w:sz w:val="18"/>
                <w:szCs w:val="18"/>
              </w:rPr>
            </w:pPr>
            <w:r w:rsidRPr="00685051">
              <w:rPr>
                <w:sz w:val="18"/>
                <w:szCs w:val="18"/>
              </w:rPr>
              <w:t xml:space="preserve">Ensuring children are well fed has reduced the number of children saying they are hungry. It has also reduced poor learning behaviours that are caused due to hunger. </w:t>
            </w:r>
          </w:p>
        </w:tc>
        <w:tc>
          <w:tcPr>
            <w:tcW w:w="2325" w:type="dxa"/>
          </w:tcPr>
          <w:p w14:paraId="62538D0B" w14:textId="77777777" w:rsidR="00773874" w:rsidRPr="00685051" w:rsidRDefault="00685051" w:rsidP="00773874">
            <w:pPr>
              <w:rPr>
                <w:sz w:val="18"/>
                <w:szCs w:val="18"/>
              </w:rPr>
            </w:pPr>
            <w:r w:rsidRPr="00685051">
              <w:rPr>
                <w:sz w:val="18"/>
                <w:szCs w:val="18"/>
              </w:rPr>
              <w:t>Monitoring impact of enrichments Pupils, parent and staff feedback to the success of engagement and interaction.</w:t>
            </w:r>
          </w:p>
          <w:p w14:paraId="3A56DAEE" w14:textId="77777777" w:rsidR="00685051" w:rsidRPr="00685051" w:rsidRDefault="00685051" w:rsidP="00773874">
            <w:pPr>
              <w:rPr>
                <w:sz w:val="18"/>
                <w:szCs w:val="18"/>
              </w:rPr>
            </w:pPr>
          </w:p>
          <w:p w14:paraId="3119A092" w14:textId="77777777" w:rsidR="00685051" w:rsidRPr="00685051" w:rsidRDefault="00685051" w:rsidP="00773874">
            <w:pPr>
              <w:rPr>
                <w:sz w:val="18"/>
                <w:szCs w:val="18"/>
              </w:rPr>
            </w:pPr>
          </w:p>
        </w:tc>
        <w:tc>
          <w:tcPr>
            <w:tcW w:w="2325" w:type="dxa"/>
          </w:tcPr>
          <w:p w14:paraId="3F31DF26" w14:textId="77777777" w:rsidR="00773874" w:rsidRPr="00685051" w:rsidRDefault="00685051" w:rsidP="00773874">
            <w:pPr>
              <w:rPr>
                <w:sz w:val="18"/>
                <w:szCs w:val="18"/>
              </w:rPr>
            </w:pPr>
            <w:r w:rsidRPr="00685051">
              <w:rPr>
                <w:sz w:val="18"/>
                <w:szCs w:val="18"/>
              </w:rPr>
              <w:t>June 2019</w:t>
            </w:r>
          </w:p>
          <w:p w14:paraId="774A9409" w14:textId="77777777" w:rsidR="00685051" w:rsidRPr="00685051" w:rsidRDefault="00685051" w:rsidP="00773874">
            <w:pPr>
              <w:rPr>
                <w:sz w:val="18"/>
                <w:szCs w:val="18"/>
              </w:rPr>
            </w:pPr>
          </w:p>
          <w:p w14:paraId="031E184E" w14:textId="77777777" w:rsidR="00685051" w:rsidRPr="00685051" w:rsidRDefault="00685051" w:rsidP="00773874">
            <w:pPr>
              <w:rPr>
                <w:sz w:val="18"/>
                <w:szCs w:val="18"/>
              </w:rPr>
            </w:pPr>
            <w:r w:rsidRPr="00685051">
              <w:rPr>
                <w:sz w:val="18"/>
                <w:szCs w:val="18"/>
              </w:rPr>
              <w:t>Termly review of spending (HT/Bursar) Termly individual provision mapping review</w:t>
            </w:r>
          </w:p>
        </w:tc>
        <w:tc>
          <w:tcPr>
            <w:tcW w:w="2325" w:type="dxa"/>
          </w:tcPr>
          <w:p w14:paraId="0A73904C" w14:textId="77777777" w:rsidR="00DB2636" w:rsidRDefault="00DB2636" w:rsidP="00773874">
            <w:pPr>
              <w:rPr>
                <w:color w:val="00B050"/>
                <w:sz w:val="18"/>
                <w:szCs w:val="18"/>
              </w:rPr>
            </w:pPr>
          </w:p>
          <w:p w14:paraId="62B58AFD" w14:textId="77777777" w:rsidR="00DB2636" w:rsidRDefault="00DB2636" w:rsidP="00773874">
            <w:pPr>
              <w:rPr>
                <w:color w:val="00B050"/>
                <w:sz w:val="18"/>
                <w:szCs w:val="18"/>
              </w:rPr>
            </w:pPr>
            <w:r>
              <w:rPr>
                <w:color w:val="00B050"/>
                <w:sz w:val="18"/>
                <w:szCs w:val="18"/>
              </w:rPr>
              <w:t xml:space="preserve">5 families have opted for free breakfast club. </w:t>
            </w:r>
          </w:p>
          <w:p w14:paraId="05730BD8" w14:textId="77777777" w:rsidR="00DB2636" w:rsidRDefault="00DB2636" w:rsidP="00773874">
            <w:pPr>
              <w:rPr>
                <w:color w:val="00B050"/>
                <w:sz w:val="18"/>
                <w:szCs w:val="18"/>
              </w:rPr>
            </w:pPr>
          </w:p>
          <w:p w14:paraId="2E900652" w14:textId="77777777" w:rsidR="00DB2636" w:rsidRDefault="00DB2636" w:rsidP="00773874">
            <w:pPr>
              <w:rPr>
                <w:color w:val="00B050"/>
                <w:sz w:val="18"/>
                <w:szCs w:val="18"/>
              </w:rPr>
            </w:pPr>
            <w:r>
              <w:rPr>
                <w:color w:val="00B050"/>
                <w:sz w:val="18"/>
                <w:szCs w:val="18"/>
              </w:rPr>
              <w:t xml:space="preserve">9 children have free milk and fruit. </w:t>
            </w:r>
          </w:p>
          <w:p w14:paraId="07AB90D3" w14:textId="77777777" w:rsidR="00DB2636" w:rsidRDefault="00DB2636" w:rsidP="00773874">
            <w:pPr>
              <w:rPr>
                <w:color w:val="00B050"/>
                <w:sz w:val="18"/>
                <w:szCs w:val="18"/>
              </w:rPr>
            </w:pPr>
          </w:p>
          <w:p w14:paraId="349725B4" w14:textId="664F34DB" w:rsidR="00DB2636" w:rsidRPr="00DB2636" w:rsidRDefault="00DB2636" w:rsidP="00773874">
            <w:pPr>
              <w:rPr>
                <w:color w:val="00B050"/>
                <w:sz w:val="18"/>
                <w:szCs w:val="18"/>
              </w:rPr>
            </w:pPr>
          </w:p>
        </w:tc>
      </w:tr>
      <w:tr w:rsidR="00773874" w14:paraId="05A3AEF9" w14:textId="77777777" w:rsidTr="00E96561">
        <w:tc>
          <w:tcPr>
            <w:tcW w:w="2324" w:type="dxa"/>
          </w:tcPr>
          <w:p w14:paraId="5C80A3C1" w14:textId="56C47C5A" w:rsidR="00773874" w:rsidRPr="00B15370" w:rsidRDefault="00EF7856" w:rsidP="00773874">
            <w:pPr>
              <w:rPr>
                <w:sz w:val="18"/>
                <w:szCs w:val="18"/>
              </w:rPr>
            </w:pPr>
            <w:r>
              <w:rPr>
                <w:sz w:val="18"/>
                <w:szCs w:val="18"/>
              </w:rPr>
              <w:t>F</w:t>
            </w:r>
            <w:r w:rsidR="00685051" w:rsidRPr="00B15370">
              <w:rPr>
                <w:sz w:val="18"/>
                <w:szCs w:val="18"/>
              </w:rPr>
              <w:t xml:space="preserve"> </w:t>
            </w:r>
            <w:r w:rsidR="00685051" w:rsidRPr="00B15370">
              <w:rPr>
                <w:b/>
                <w:sz w:val="18"/>
                <w:szCs w:val="18"/>
              </w:rPr>
              <w:t>Low attendance</w:t>
            </w:r>
            <w:r w:rsidR="00685051" w:rsidRPr="00B15370">
              <w:rPr>
                <w:sz w:val="18"/>
                <w:szCs w:val="18"/>
              </w:rPr>
              <w:t xml:space="preserve"> Work with pupils, families, EWO, school HIF, teaching staff and secondary schools to ensure a joint approach to improving attendance. Continue to monitor attendance of PP children and talk to parents about support when absence drops below 95% Increase the attendance of pupils that have historically low attendance or missing out of education reports when they arrive at the school.</w:t>
            </w:r>
          </w:p>
        </w:tc>
        <w:tc>
          <w:tcPr>
            <w:tcW w:w="2324" w:type="dxa"/>
          </w:tcPr>
          <w:p w14:paraId="4E1719B9" w14:textId="77777777" w:rsidR="00773874" w:rsidRPr="00B15370" w:rsidRDefault="00B15370" w:rsidP="00773874">
            <w:pPr>
              <w:rPr>
                <w:sz w:val="18"/>
                <w:szCs w:val="18"/>
              </w:rPr>
            </w:pPr>
            <w:r w:rsidRPr="00B15370">
              <w:rPr>
                <w:sz w:val="18"/>
                <w:szCs w:val="18"/>
              </w:rPr>
              <w:t>Headteacher, Inclusion leader and attendance manager to continue to work to support families where children’s attendance is having an impact on progress.</w:t>
            </w:r>
          </w:p>
        </w:tc>
        <w:tc>
          <w:tcPr>
            <w:tcW w:w="2325" w:type="dxa"/>
          </w:tcPr>
          <w:p w14:paraId="6742BCA6" w14:textId="77777777" w:rsidR="00773874" w:rsidRPr="00B15370" w:rsidRDefault="00B15370" w:rsidP="00773874">
            <w:pPr>
              <w:rPr>
                <w:sz w:val="18"/>
                <w:szCs w:val="18"/>
              </w:rPr>
            </w:pPr>
            <w:r w:rsidRPr="00B15370">
              <w:rPr>
                <w:sz w:val="18"/>
                <w:szCs w:val="18"/>
              </w:rPr>
              <w:t>During the previous year a proportion of pupil premium children have attendance below 95%. Action has been taken however school cannot achieve successful outcomes if the pupils do not attend. The work already done in supporting families has been shown to have improved attendance in the school for some key pupils.</w:t>
            </w:r>
          </w:p>
        </w:tc>
        <w:tc>
          <w:tcPr>
            <w:tcW w:w="2325" w:type="dxa"/>
          </w:tcPr>
          <w:p w14:paraId="064C2278" w14:textId="77777777" w:rsidR="00773874" w:rsidRPr="00B15370" w:rsidRDefault="00B15370" w:rsidP="00773874">
            <w:pPr>
              <w:rPr>
                <w:sz w:val="18"/>
                <w:szCs w:val="18"/>
              </w:rPr>
            </w:pPr>
            <w:r w:rsidRPr="00B15370">
              <w:rPr>
                <w:sz w:val="18"/>
                <w:szCs w:val="18"/>
              </w:rPr>
              <w:t>Work with parents and carers to improve punctuality/ attendance. Support families to promote early engagement with school learning. Early identification of children with attendance issues. Parent meetings to promote attendance with the attendance officer. Regular review of attendance data. Work with HIF, social services and secondary schools to support the families. Target 95% of PP children to have attendance above 95%. Target persistent attendance families to stay above 90%</w:t>
            </w:r>
          </w:p>
        </w:tc>
        <w:tc>
          <w:tcPr>
            <w:tcW w:w="2325" w:type="dxa"/>
          </w:tcPr>
          <w:p w14:paraId="31D31A3B" w14:textId="77777777" w:rsidR="00773874" w:rsidRPr="00B15370" w:rsidRDefault="00B15370" w:rsidP="00773874">
            <w:pPr>
              <w:rPr>
                <w:sz w:val="18"/>
                <w:szCs w:val="18"/>
              </w:rPr>
            </w:pPr>
            <w:r w:rsidRPr="00B15370">
              <w:rPr>
                <w:sz w:val="18"/>
                <w:szCs w:val="18"/>
              </w:rPr>
              <w:t>June 2019</w:t>
            </w:r>
          </w:p>
        </w:tc>
        <w:tc>
          <w:tcPr>
            <w:tcW w:w="2325" w:type="dxa"/>
          </w:tcPr>
          <w:p w14:paraId="11ABF729" w14:textId="77777777" w:rsidR="00DB2636" w:rsidRDefault="00DB2636" w:rsidP="00773874">
            <w:pPr>
              <w:rPr>
                <w:color w:val="00B050"/>
                <w:sz w:val="18"/>
                <w:szCs w:val="18"/>
              </w:rPr>
            </w:pPr>
          </w:p>
          <w:p w14:paraId="0AA20B99" w14:textId="6FE60FD7" w:rsidR="00DB2636" w:rsidRPr="00DB2636" w:rsidRDefault="00DB2636" w:rsidP="00773874">
            <w:pPr>
              <w:rPr>
                <w:color w:val="00B050"/>
                <w:sz w:val="18"/>
                <w:szCs w:val="18"/>
              </w:rPr>
            </w:pPr>
            <w:r>
              <w:rPr>
                <w:color w:val="00B050"/>
                <w:sz w:val="18"/>
                <w:szCs w:val="18"/>
              </w:rPr>
              <w:t xml:space="preserve">The attendance manager has supported one PP family to ensure their child attends regularly. The child’s attendance has increased in the Spring term because of this intervention. </w:t>
            </w:r>
          </w:p>
        </w:tc>
      </w:tr>
      <w:tr w:rsidR="00B15370" w14:paraId="0803156E" w14:textId="77777777" w:rsidTr="00E96561">
        <w:tc>
          <w:tcPr>
            <w:tcW w:w="2324" w:type="dxa"/>
          </w:tcPr>
          <w:p w14:paraId="737C3762" w14:textId="77777777" w:rsidR="00B15370" w:rsidRDefault="00B15370" w:rsidP="00773874"/>
        </w:tc>
        <w:tc>
          <w:tcPr>
            <w:tcW w:w="2324" w:type="dxa"/>
          </w:tcPr>
          <w:p w14:paraId="7F659BE4" w14:textId="77777777" w:rsidR="00B15370" w:rsidRDefault="00B15370" w:rsidP="00773874"/>
        </w:tc>
        <w:tc>
          <w:tcPr>
            <w:tcW w:w="2325" w:type="dxa"/>
          </w:tcPr>
          <w:p w14:paraId="781A6C3E" w14:textId="77777777" w:rsidR="00B15370" w:rsidRDefault="00B15370" w:rsidP="00773874"/>
        </w:tc>
        <w:tc>
          <w:tcPr>
            <w:tcW w:w="2325" w:type="dxa"/>
          </w:tcPr>
          <w:p w14:paraId="28B76E73" w14:textId="77777777" w:rsidR="00B15370" w:rsidRDefault="00B15370" w:rsidP="00773874"/>
        </w:tc>
        <w:tc>
          <w:tcPr>
            <w:tcW w:w="2325" w:type="dxa"/>
          </w:tcPr>
          <w:p w14:paraId="20150939" w14:textId="77777777" w:rsidR="00B15370" w:rsidRDefault="00B15370" w:rsidP="00773874">
            <w:pPr>
              <w:rPr>
                <w:sz w:val="18"/>
                <w:szCs w:val="18"/>
              </w:rPr>
            </w:pPr>
            <w:r>
              <w:rPr>
                <w:sz w:val="18"/>
                <w:szCs w:val="18"/>
              </w:rPr>
              <w:t>Total budged cost</w:t>
            </w:r>
          </w:p>
        </w:tc>
        <w:tc>
          <w:tcPr>
            <w:tcW w:w="2325" w:type="dxa"/>
          </w:tcPr>
          <w:p w14:paraId="620F8235" w14:textId="403593CE" w:rsidR="00B15370" w:rsidRDefault="00B15370" w:rsidP="00773874">
            <w:pPr>
              <w:rPr>
                <w:sz w:val="18"/>
                <w:szCs w:val="18"/>
              </w:rPr>
            </w:pPr>
            <w:r>
              <w:rPr>
                <w:sz w:val="18"/>
                <w:szCs w:val="18"/>
              </w:rPr>
              <w:t>£</w:t>
            </w:r>
            <w:r w:rsidR="00407A41">
              <w:rPr>
                <w:sz w:val="18"/>
                <w:szCs w:val="18"/>
              </w:rPr>
              <w:t>500</w:t>
            </w:r>
          </w:p>
        </w:tc>
      </w:tr>
      <w:tr w:rsidR="00B15370" w14:paraId="7BFB6158" w14:textId="77777777" w:rsidTr="00796B74">
        <w:tc>
          <w:tcPr>
            <w:tcW w:w="2324" w:type="dxa"/>
          </w:tcPr>
          <w:p w14:paraId="7959DF32" w14:textId="77777777" w:rsidR="00B15370" w:rsidRPr="00B15370" w:rsidRDefault="00B15370" w:rsidP="00773874">
            <w:pPr>
              <w:rPr>
                <w:rFonts w:ascii="Arial" w:hAnsi="Arial" w:cs="Arial"/>
                <w:b/>
              </w:rPr>
            </w:pPr>
            <w:r w:rsidRPr="00B15370">
              <w:rPr>
                <w:rFonts w:ascii="Arial" w:hAnsi="Arial" w:cs="Arial"/>
                <w:b/>
              </w:rPr>
              <w:t>Lessons learned from review</w:t>
            </w:r>
          </w:p>
        </w:tc>
        <w:tc>
          <w:tcPr>
            <w:tcW w:w="11624" w:type="dxa"/>
            <w:gridSpan w:val="5"/>
          </w:tcPr>
          <w:p w14:paraId="0522C549" w14:textId="21F73406" w:rsidR="00B15370" w:rsidRPr="00616914" w:rsidRDefault="00616914" w:rsidP="00616914">
            <w:pPr>
              <w:pStyle w:val="ListParagraph"/>
              <w:numPr>
                <w:ilvl w:val="1"/>
                <w:numId w:val="3"/>
              </w:numPr>
              <w:rPr>
                <w:sz w:val="18"/>
                <w:szCs w:val="18"/>
              </w:rPr>
            </w:pPr>
            <w:proofErr w:type="gramStart"/>
            <w:r w:rsidRPr="00616914">
              <w:rPr>
                <w:sz w:val="18"/>
                <w:szCs w:val="18"/>
              </w:rPr>
              <w:t>tuition</w:t>
            </w:r>
            <w:proofErr w:type="gramEnd"/>
            <w:r w:rsidRPr="00616914">
              <w:rPr>
                <w:sz w:val="18"/>
                <w:szCs w:val="18"/>
              </w:rPr>
              <w:t xml:space="preserve"> with PP teachers has had a positive impact this year and all children have made sustained progress and at time accelerated progress. </w:t>
            </w:r>
          </w:p>
          <w:p w14:paraId="274DB0C3" w14:textId="77777777" w:rsidR="00616914" w:rsidRDefault="00616914" w:rsidP="00616914">
            <w:pPr>
              <w:rPr>
                <w:sz w:val="18"/>
                <w:szCs w:val="18"/>
              </w:rPr>
            </w:pPr>
            <w:r>
              <w:rPr>
                <w:sz w:val="18"/>
                <w:szCs w:val="18"/>
              </w:rPr>
              <w:t xml:space="preserve">Need to promote and think of an inclusive way of distributing milk and fruit. </w:t>
            </w:r>
          </w:p>
          <w:p w14:paraId="07D470E3" w14:textId="67D00C5F" w:rsidR="00616914" w:rsidRPr="00616914" w:rsidRDefault="00616914" w:rsidP="00616914">
            <w:pPr>
              <w:rPr>
                <w:sz w:val="18"/>
                <w:szCs w:val="18"/>
              </w:rPr>
            </w:pPr>
            <w:r>
              <w:rPr>
                <w:sz w:val="18"/>
                <w:szCs w:val="18"/>
              </w:rPr>
              <w:t xml:space="preserve">The children enjoyed forest school and all children managed their behaviours during forest school. Need to offer this to children who struggle to manage their emotions in the afternoons. </w:t>
            </w:r>
          </w:p>
        </w:tc>
      </w:tr>
      <w:tr w:rsidR="00B15370" w14:paraId="00B7B949" w14:textId="77777777" w:rsidTr="00796B74">
        <w:tc>
          <w:tcPr>
            <w:tcW w:w="2324" w:type="dxa"/>
          </w:tcPr>
          <w:p w14:paraId="75D2659A" w14:textId="77777777" w:rsidR="00B15370" w:rsidRPr="00B15370" w:rsidRDefault="00B15370" w:rsidP="00773874">
            <w:pPr>
              <w:rPr>
                <w:rFonts w:ascii="Arial" w:hAnsi="Arial" w:cs="Arial"/>
                <w:b/>
              </w:rPr>
            </w:pPr>
            <w:r w:rsidRPr="00B15370">
              <w:rPr>
                <w:rFonts w:ascii="Arial" w:hAnsi="Arial" w:cs="Arial"/>
                <w:b/>
              </w:rPr>
              <w:t>Additional details</w:t>
            </w:r>
          </w:p>
        </w:tc>
        <w:tc>
          <w:tcPr>
            <w:tcW w:w="11624" w:type="dxa"/>
            <w:gridSpan w:val="5"/>
          </w:tcPr>
          <w:p w14:paraId="2390AFDF" w14:textId="77777777" w:rsidR="00B15370" w:rsidRDefault="00B15370" w:rsidP="00773874">
            <w:pPr>
              <w:rPr>
                <w:sz w:val="18"/>
                <w:szCs w:val="18"/>
              </w:rPr>
            </w:pPr>
          </w:p>
        </w:tc>
      </w:tr>
    </w:tbl>
    <w:p w14:paraId="234BCCA2" w14:textId="77777777" w:rsidR="00E96561" w:rsidRPr="00D96B21" w:rsidRDefault="00E96561">
      <w:pPr>
        <w:rPr>
          <w:sz w:val="18"/>
          <w:szCs w:val="18"/>
        </w:rPr>
      </w:pPr>
    </w:p>
    <w:sectPr w:rsidR="00E96561" w:rsidRPr="00D96B21" w:rsidSect="001349E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36EBA"/>
    <w:multiLevelType w:val="multilevel"/>
    <w:tmpl w:val="316A0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4BA671E"/>
    <w:multiLevelType w:val="hybridMultilevel"/>
    <w:tmpl w:val="B78E3E90"/>
    <w:lvl w:ilvl="0" w:tplc="C83C2C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5C332F"/>
    <w:multiLevelType w:val="hybridMultilevel"/>
    <w:tmpl w:val="A8983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9E9"/>
    <w:rsid w:val="001349E9"/>
    <w:rsid w:val="00141BC7"/>
    <w:rsid w:val="001922AD"/>
    <w:rsid w:val="001F29EF"/>
    <w:rsid w:val="001F3CCA"/>
    <w:rsid w:val="002A292C"/>
    <w:rsid w:val="00343B81"/>
    <w:rsid w:val="003C2911"/>
    <w:rsid w:val="003E22F9"/>
    <w:rsid w:val="00407A41"/>
    <w:rsid w:val="00465DE9"/>
    <w:rsid w:val="004A5F80"/>
    <w:rsid w:val="00566C67"/>
    <w:rsid w:val="005F79FC"/>
    <w:rsid w:val="00600069"/>
    <w:rsid w:val="00616914"/>
    <w:rsid w:val="0065680E"/>
    <w:rsid w:val="00685051"/>
    <w:rsid w:val="006C3FEB"/>
    <w:rsid w:val="006F170F"/>
    <w:rsid w:val="00747BA4"/>
    <w:rsid w:val="00773874"/>
    <w:rsid w:val="00796B74"/>
    <w:rsid w:val="00897F04"/>
    <w:rsid w:val="008C0799"/>
    <w:rsid w:val="008E13B1"/>
    <w:rsid w:val="009251FC"/>
    <w:rsid w:val="00983A72"/>
    <w:rsid w:val="00A84539"/>
    <w:rsid w:val="00AD00E0"/>
    <w:rsid w:val="00B15370"/>
    <w:rsid w:val="00B57087"/>
    <w:rsid w:val="00B735EF"/>
    <w:rsid w:val="00C35A8F"/>
    <w:rsid w:val="00C9127A"/>
    <w:rsid w:val="00CA6DBC"/>
    <w:rsid w:val="00CB7469"/>
    <w:rsid w:val="00CB7BF2"/>
    <w:rsid w:val="00D4787A"/>
    <w:rsid w:val="00D96B21"/>
    <w:rsid w:val="00DB2636"/>
    <w:rsid w:val="00E40931"/>
    <w:rsid w:val="00E96561"/>
    <w:rsid w:val="00EF5FB4"/>
    <w:rsid w:val="00EF7856"/>
    <w:rsid w:val="00F83967"/>
    <w:rsid w:val="00FC4E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74FBA1"/>
  <w15:docId w15:val="{58758517-5D8A-4069-B408-DBEA5C95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4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9E9"/>
    <w:pPr>
      <w:ind w:left="720"/>
      <w:contextualSpacing/>
    </w:pPr>
  </w:style>
  <w:style w:type="paragraph" w:customStyle="1" w:styleId="Default">
    <w:name w:val="Default"/>
    <w:rsid w:val="00D96B2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3056</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2019-09-10T14:27:00Z</dcterms:created>
  <dcterms:modified xsi:type="dcterms:W3CDTF">2019-09-10T14:27:00Z</dcterms:modified>
</cp:coreProperties>
</file>